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8E9" w:rsidRPr="00485C64" w:rsidRDefault="00EA68E9" w:rsidP="00EA68E9">
      <w:pPr>
        <w:spacing w:after="0" w:line="360" w:lineRule="auto"/>
        <w:jc w:val="both"/>
        <w:rPr>
          <w:rFonts w:ascii="Arial" w:hAnsi="Arial" w:cs="Arial"/>
        </w:rPr>
      </w:pPr>
      <w:bookmarkStart w:id="0" w:name="_Hlk26182247"/>
      <w:bookmarkStart w:id="1" w:name="_Hlk18945143"/>
      <w:r w:rsidRPr="00485C64">
        <w:rPr>
          <w:rFonts w:ascii="Arial" w:hAnsi="Arial" w:cs="Arial"/>
        </w:rPr>
        <w:t>C. PRESIDENTE DE LA MESA DIRECTIVA</w:t>
      </w:r>
    </w:p>
    <w:p w:rsidR="00EA68E9" w:rsidRPr="00485C64" w:rsidRDefault="00EA68E9" w:rsidP="00EA68E9">
      <w:pPr>
        <w:spacing w:after="0" w:line="360" w:lineRule="auto"/>
        <w:jc w:val="both"/>
        <w:rPr>
          <w:rFonts w:ascii="Arial" w:hAnsi="Arial" w:cs="Arial"/>
        </w:rPr>
      </w:pPr>
      <w:r w:rsidRPr="00485C64">
        <w:rPr>
          <w:rFonts w:ascii="Arial" w:hAnsi="Arial" w:cs="Arial"/>
        </w:rPr>
        <w:t>DE LA CÁMARA DE ______________</w:t>
      </w:r>
    </w:p>
    <w:p w:rsidR="00EA68E9" w:rsidRPr="00485C64" w:rsidRDefault="00EA68E9" w:rsidP="00EA68E9">
      <w:pPr>
        <w:spacing w:after="0" w:line="360" w:lineRule="auto"/>
        <w:jc w:val="both"/>
        <w:rPr>
          <w:rFonts w:ascii="Arial" w:hAnsi="Arial" w:cs="Arial"/>
        </w:rPr>
      </w:pPr>
      <w:r w:rsidRPr="00485C64">
        <w:rPr>
          <w:rFonts w:ascii="Arial" w:hAnsi="Arial" w:cs="Arial"/>
        </w:rPr>
        <w:t>DEL H. CONGRESO DE LA UNIÓN</w:t>
      </w:r>
    </w:p>
    <w:p w:rsidR="00EA68E9" w:rsidRPr="00485C64" w:rsidRDefault="00EA68E9" w:rsidP="00EA68E9">
      <w:pPr>
        <w:spacing w:after="0" w:line="360" w:lineRule="auto"/>
        <w:jc w:val="both"/>
        <w:rPr>
          <w:rFonts w:ascii="Arial" w:hAnsi="Arial" w:cs="Arial"/>
        </w:rPr>
      </w:pPr>
      <w:r w:rsidRPr="00485C64">
        <w:rPr>
          <w:rFonts w:ascii="Arial" w:hAnsi="Arial" w:cs="Arial"/>
        </w:rPr>
        <w:t xml:space="preserve">P R E S E N T E. </w:t>
      </w:r>
    </w:p>
    <w:p w:rsidR="00EA68E9" w:rsidRPr="00485C64" w:rsidRDefault="00EA68E9" w:rsidP="00EA68E9">
      <w:pPr>
        <w:spacing w:after="0" w:line="360" w:lineRule="auto"/>
        <w:ind w:right="117"/>
        <w:jc w:val="both"/>
        <w:rPr>
          <w:rFonts w:ascii="Arial" w:hAnsi="Arial" w:cs="Arial"/>
          <w:w w:val="105"/>
        </w:rPr>
      </w:pPr>
    </w:p>
    <w:p w:rsidR="00EA68E9" w:rsidRPr="00485C64" w:rsidRDefault="00EA68E9" w:rsidP="00EA68E9">
      <w:pPr>
        <w:pStyle w:val="Textoindependiente"/>
        <w:spacing w:line="360" w:lineRule="auto"/>
        <w:ind w:right="114"/>
        <w:jc w:val="both"/>
        <w:rPr>
          <w:rFonts w:ascii="Arial" w:hAnsi="Arial" w:cs="Arial"/>
          <w:vanish/>
          <w:sz w:val="22"/>
          <w:szCs w:val="22"/>
        </w:rPr>
      </w:pPr>
      <w:r w:rsidRPr="00485C64">
        <w:rPr>
          <w:rFonts w:ascii="Arial" w:hAnsi="Arial" w:cs="Arial"/>
          <w:sz w:val="22"/>
          <w:szCs w:val="22"/>
        </w:rPr>
        <w:t>Con fundamento en lo dispuesto por el artículo 71, fracción __, de la Constitución Política de los Estados Unidos Mexicanos, me permito someter a la consideración del Pleno de esta Honorable Soberanía, la presente INICIATIVA CON PROYECTO DE DECRETO POR EL QUE SE REFORMAN LOS ARTÍCULOS 5º, 16, 18, 19, 20, 21, 73,</w:t>
      </w:r>
      <w:r w:rsidR="00C62082" w:rsidRPr="00485C64">
        <w:rPr>
          <w:rFonts w:ascii="Arial" w:hAnsi="Arial" w:cs="Arial"/>
          <w:sz w:val="22"/>
          <w:szCs w:val="22"/>
        </w:rPr>
        <w:t xml:space="preserve"> 76, 94, 97, 101,</w:t>
      </w:r>
      <w:r w:rsidRPr="00485C64">
        <w:rPr>
          <w:rFonts w:ascii="Arial" w:hAnsi="Arial" w:cs="Arial"/>
          <w:sz w:val="22"/>
          <w:szCs w:val="22"/>
        </w:rPr>
        <w:t xml:space="preserve"> 102, 116 y 122 DE LA CONSTITUCIÓN POLÍTICA DE LOS ESTADOS UNIDOS MEXICANOS, al tenor de la siguiente:</w:t>
      </w:r>
    </w:p>
    <w:p w:rsidR="00EA68E9" w:rsidRPr="00485C64" w:rsidRDefault="00EA68E9" w:rsidP="00EA68E9">
      <w:pPr>
        <w:pStyle w:val="Textoindependiente"/>
        <w:spacing w:line="360" w:lineRule="auto"/>
        <w:jc w:val="center"/>
        <w:rPr>
          <w:rFonts w:ascii="Arial" w:hAnsi="Arial" w:cs="Arial"/>
          <w:w w:val="105"/>
          <w:sz w:val="22"/>
          <w:szCs w:val="22"/>
        </w:rPr>
      </w:pPr>
    </w:p>
    <w:p w:rsidR="00EA68E9" w:rsidRPr="00485C64" w:rsidRDefault="00EA68E9" w:rsidP="00EA68E9">
      <w:pPr>
        <w:pStyle w:val="Textoindependiente"/>
        <w:spacing w:line="360" w:lineRule="auto"/>
        <w:jc w:val="center"/>
        <w:rPr>
          <w:rFonts w:ascii="Arial" w:hAnsi="Arial" w:cs="Arial"/>
          <w:w w:val="105"/>
          <w:sz w:val="22"/>
          <w:szCs w:val="22"/>
        </w:rPr>
      </w:pPr>
      <w:bookmarkStart w:id="2" w:name="_Hlk25324511"/>
    </w:p>
    <w:p w:rsidR="00EA68E9" w:rsidRPr="00485C64" w:rsidRDefault="00EA68E9" w:rsidP="00EA68E9">
      <w:pPr>
        <w:pStyle w:val="Textoindependiente"/>
        <w:spacing w:line="360" w:lineRule="auto"/>
        <w:jc w:val="center"/>
        <w:rPr>
          <w:rFonts w:ascii="Arial" w:hAnsi="Arial" w:cs="Arial"/>
          <w:w w:val="105"/>
          <w:sz w:val="22"/>
          <w:szCs w:val="22"/>
        </w:rPr>
      </w:pPr>
      <w:r w:rsidRPr="00485C64">
        <w:rPr>
          <w:rFonts w:ascii="Arial" w:hAnsi="Arial" w:cs="Arial"/>
          <w:w w:val="105"/>
          <w:sz w:val="22"/>
          <w:szCs w:val="22"/>
        </w:rPr>
        <w:t>EXPOSICIÓN DE MOTIVOS</w:t>
      </w:r>
    </w:p>
    <w:p w:rsidR="00EA68E9" w:rsidRPr="00485C64" w:rsidRDefault="00EA68E9" w:rsidP="00EA68E9">
      <w:pPr>
        <w:pStyle w:val="Textoindependiente"/>
        <w:spacing w:line="360" w:lineRule="auto"/>
        <w:jc w:val="center"/>
        <w:rPr>
          <w:rFonts w:ascii="Arial" w:hAnsi="Arial" w:cs="Arial"/>
          <w:w w:val="105"/>
          <w:sz w:val="22"/>
          <w:szCs w:val="22"/>
        </w:rPr>
      </w:pPr>
    </w:p>
    <w:p w:rsidR="00EA68E9" w:rsidRPr="00485C64" w:rsidRDefault="00EA68E9" w:rsidP="00EA68E9">
      <w:pPr>
        <w:spacing w:after="0" w:line="360" w:lineRule="auto"/>
        <w:jc w:val="both"/>
        <w:rPr>
          <w:rFonts w:ascii="Arial" w:hAnsi="Arial" w:cs="Arial"/>
        </w:rPr>
      </w:pPr>
      <w:r w:rsidRPr="00485C64">
        <w:rPr>
          <w:rFonts w:ascii="Arial" w:hAnsi="Arial" w:cs="Arial"/>
        </w:rPr>
        <w:t>Las reformas constitucionales de 2008 y 2011 crearon un marco idóneo para establecer un modelo de justicia ad hoc que modificó el sistema penal cuyo objetivo era resolver la creciente impunidad que existía en esta materia, atender la constante demanda social de justicia y privilegiar el respeto y la protección de los derechos humanos.</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No obstante, la impartición de justicia no ha dado los resultados esperados, la estimación legal y el sistema de seguridad de procuración e impartición de justicia están rezagados pues la ineficiencia de los sistemas y procedimientos de investigación criminal a cargo del Ministerio Público y la Policía a su mando así como la falta de condiciones óptimas para que las víctimas de los delitos puedan denunciar, han permitido la continuidad de la impunidad y denotan una falla por parte del Estado para garantizar el acceso a la justicia que tanto reclama la sociedad.</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 xml:space="preserve">Estos problemas trascienden a la independencia de México, cuando se iniciaron los trabajos hacia una codificación penal única, en busca de eliminar aquellos ordenamientos elaborados con el régimen federal adoptado en 1824. Al respecto, se puede mencionar el Código Penal de Veracruz en 1869, conocido como el "Código Corona", pionero en prohibir la pena de muerte, el tormento y multas excesivas; o el Código Penal para el Distrito Federal </w:t>
      </w:r>
      <w:r w:rsidRPr="00485C64">
        <w:rPr>
          <w:rFonts w:ascii="Arial" w:hAnsi="Arial" w:cs="Arial"/>
        </w:rPr>
        <w:lastRenderedPageBreak/>
        <w:t>y Territorio de la Baja California sobre delitos contra la Federación expedido el 7 de diciembre de 1871</w:t>
      </w:r>
      <w:r w:rsidRPr="00485C64">
        <w:rPr>
          <w:rStyle w:val="Refdenotaalpie"/>
          <w:rFonts w:ascii="Arial" w:hAnsi="Arial" w:cs="Arial"/>
        </w:rPr>
        <w:footnoteReference w:id="1"/>
      </w:r>
      <w:r w:rsidRPr="00485C64">
        <w:rPr>
          <w:rFonts w:ascii="Arial" w:hAnsi="Arial" w:cs="Arial"/>
        </w:rPr>
        <w:t xml:space="preserve"> los cuales abrieron camino a diversas legislaciones locales. </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A partir del 17 de septiembre de 1931, empieza a regir el Código Penal para el Distrito y Territorios Federales en materia de fuero común y para toda la República en materia de fuero federal, abrogando así al Código Penal para el Distrito y Territorios Federales, expedido el 15 de diciembre de 1929, situación que se modificó el 18 de mayo de 1999 con la publicación en el Diario Oficial de la Federación del Código Penal Federal, pero que al no sufrir un cambio estructural de competencias entre lo que se reservaría cada uno de los ámbitos, el local o federal, aquel conservó la referencia de conductas eminentemente de carácter local.</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En este sentido, se observa que la codificación penal a lo largo de la historia atravesó por diferentes cambios de acuerdo con el contexto histórico, tal como se están presentando actualmente con el inicio de un nuevo gobierno, el cual se ha enfrentado a problemas de seguridad y procuración de justicia que requieren de acciones concretas y eficaces.</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Aunado a lo anterior, la carencia de un marco legal sólido que favorezca la homologación de conductas penales a nivel nacional, así como la nula coordinación entre los distintos órdenes de gobierno mediante la aplicación de mecanismos e instrumentos que propicien un efectivo combate a la delincuencia y a la impunidad, ha generado vacíos legales e incertidumbre en la población.</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Ante estos problemas, la presente reforma constitucional incorpora fortalece el ámbito de procuración, impartición de justicia e incluso la ejecución de sanciones a través de la reforma y expedición de ordenamientos legales nacionales.</w:t>
      </w:r>
    </w:p>
    <w:p w:rsidR="00EA68E9" w:rsidRPr="00485C64" w:rsidRDefault="00EA68E9" w:rsidP="00EA68E9">
      <w:pPr>
        <w:spacing w:after="0" w:line="360" w:lineRule="auto"/>
        <w:jc w:val="both"/>
        <w:rPr>
          <w:rFonts w:ascii="Arial" w:hAnsi="Arial" w:cs="Arial"/>
        </w:rPr>
      </w:pPr>
    </w:p>
    <w:p w:rsidR="00EA68E9" w:rsidRPr="00485C64" w:rsidRDefault="00EA68E9" w:rsidP="00EA68E9">
      <w:pPr>
        <w:pStyle w:val="Texto"/>
        <w:spacing w:after="0" w:line="360" w:lineRule="auto"/>
        <w:ind w:firstLine="0"/>
        <w:rPr>
          <w:sz w:val="22"/>
          <w:szCs w:val="22"/>
        </w:rPr>
      </w:pPr>
      <w:r w:rsidRPr="00485C64">
        <w:rPr>
          <w:sz w:val="22"/>
          <w:szCs w:val="22"/>
        </w:rPr>
        <w:t>En primera instancia, en el artículo 5° de la Constitución Política de los Estados Unidos Mexicanos se establece con carácter obligatorio el trabajo en favor de la comunidad cuando sea impuesto como pena por una autoridad administrativa derivado de una sanción de justicia cívica, cuya jornada no podrá exceder de ocho horas diarias  o siete horas en caso de tratrse de una jornada nocturna.</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
        <w:spacing w:after="0" w:line="360" w:lineRule="auto"/>
        <w:ind w:firstLine="0"/>
        <w:rPr>
          <w:sz w:val="22"/>
          <w:szCs w:val="22"/>
        </w:rPr>
      </w:pPr>
      <w:r w:rsidRPr="00485C64">
        <w:rPr>
          <w:sz w:val="22"/>
          <w:szCs w:val="22"/>
        </w:rPr>
        <w:t>Asismismo, para la realización de trabajo en favor de la comunidad quedan excluídas todas aquellas labores insalubres o peligrosas; así como el trabajo nocturno industrial y todo otro trabajo después de las diez de la noche asignado a los menores de dieciséis años, de conformidad con lo señalado en el apartado A fracción I y II del artículo 123.</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 xml:space="preserve">Por otra parte, en el artículo 16 de la Constitución Política de los Estados Unidos Mexicanos se propone que en los casos de urgencia o flagrancia el Ministerio Público y policía realicen la retención y que el Juez de manera inmediata determine la legalidad de dicho acto, así como el cumplimiento a la norma, mediante un control de la detención.  </w:t>
      </w:r>
    </w:p>
    <w:p w:rsidR="00EA68E9" w:rsidRPr="00485C64" w:rsidRDefault="00EA68E9" w:rsidP="00EA68E9">
      <w:pPr>
        <w:spacing w:after="0" w:line="360" w:lineRule="auto"/>
        <w:jc w:val="both"/>
        <w:rPr>
          <w:rFonts w:ascii="Arial" w:hAnsi="Arial" w:cs="Arial"/>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 xml:space="preserve">En materia de arraigo se establece que solamente se podrá permitir por un plazo de cuarenta días, sin posibilidad de renovarse; y, se amplía para todos los delitos, eliminándose la restricción de su aplicación a delitos en materia de delincuencia organizada. Además, debe ser ordenada por el juez por sí o bien a solicitud del Ministerio Público y se continúa estableciendo que éste debe ser </w:t>
      </w:r>
      <w:r w:rsidRPr="00485C64">
        <w:rPr>
          <w:rFonts w:ascii="Arial" w:hAnsi="Arial" w:cs="Arial"/>
          <w:bCs/>
          <w:sz w:val="22"/>
          <w:szCs w:val="22"/>
        </w:rPr>
        <w:t>necesario para el éxito de la investigación</w:t>
      </w:r>
      <w:r w:rsidRPr="00485C64">
        <w:rPr>
          <w:rFonts w:ascii="Arial" w:hAnsi="Arial" w:cs="Arial"/>
          <w:sz w:val="22"/>
          <w:szCs w:val="22"/>
        </w:rPr>
        <w:t>; la </w:t>
      </w:r>
      <w:r w:rsidRPr="00485C64">
        <w:rPr>
          <w:rFonts w:ascii="Arial" w:hAnsi="Arial" w:cs="Arial"/>
          <w:bCs/>
          <w:sz w:val="22"/>
          <w:szCs w:val="22"/>
        </w:rPr>
        <w:t>protección </w:t>
      </w:r>
      <w:r w:rsidRPr="00485C64">
        <w:rPr>
          <w:rFonts w:ascii="Arial" w:hAnsi="Arial" w:cs="Arial"/>
          <w:sz w:val="22"/>
          <w:szCs w:val="22"/>
        </w:rPr>
        <w:t>de las personas o bienes jurídicos, o cuando exista riesgo fundado de que el inculpado se sustraiga a la acción de la justicia, no siendo limitativo a persona alguna y deben establecerse las modalidades de lugar y tiempo.</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Otro aspecto para destacar es que la víctima u ofendido podrán solicitar a la autoridad judicial la autorización correspondiente para practicar el acto de investigación de cateo.</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Cabe precisar que, en esta disposición, también se dispone que serán los jueces quienes resuelvan de forma inmediata las solicitudes de medidas cautelares, providencias precautorias y técnicas de investigación y se elimina la figura de juez de control.</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Por otra parte, en los casos de delitos de delincuencia organizada, delitos por hechos de corrupción o aquellos delitos que por sus características o circunstancias de ejecución o relevancia social impliquen una cantidad significativa de actos de investigación, se prevé la ampliación de los plazos para el procedimiento en los términos de lo que establezca la legislación secundaria.</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 xml:space="preserve">En el artículo 18 Constitucional, respecto de la figura del trabajo penitenciario, se propone </w:t>
      </w:r>
      <w:r w:rsidRPr="00485C64">
        <w:rPr>
          <w:rFonts w:ascii="Arial" w:hAnsi="Arial" w:cs="Arial"/>
          <w:sz w:val="22"/>
          <w:szCs w:val="22"/>
        </w:rPr>
        <w:lastRenderedPageBreak/>
        <w:t>establecerlo como un requisito para el otorgamiento de las figuras de preliberación y reducción de penas, ya que éstas no constituyen un derecho liso y llano de las personas privadas de la libertad por sentencia condenatoria, sino que forman parte de un esquema de pronta reinserción social sujeto al cumplimiento de las condiciones que para ello determine la ley.  Aunado a ello, la realización de trabajo penitenciario representa entre otras cosas un ingreso económico y la obtención de adiestramiento o capacitación para el mismo, que cuando logren su reinserción social podrá abrir las puertas de la economía formal a las personas que voluntariamente se sujeten a él.</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 xml:space="preserve">Por lo que se refiere al artículo 19 de la Constitución Federal se elimina el auto de vinculación a proceso, con el cual sólo se analizaba si existía el hecho considerado por la ley como delito y determinaba si los datos de prueba hacen probable la responsabilidad del </w:t>
      </w:r>
      <w:r w:rsidR="00372E80" w:rsidRPr="00485C64">
        <w:rPr>
          <w:rFonts w:ascii="Arial" w:hAnsi="Arial" w:cs="Arial"/>
          <w:sz w:val="22"/>
          <w:szCs w:val="22"/>
        </w:rPr>
        <w:t xml:space="preserve">imputado </w:t>
      </w:r>
      <w:r w:rsidRPr="00485C64">
        <w:rPr>
          <w:rFonts w:ascii="Arial" w:hAnsi="Arial" w:cs="Arial"/>
          <w:sz w:val="22"/>
          <w:szCs w:val="22"/>
        </w:rPr>
        <w:t xml:space="preserve">en su comisión, sin embargo el mismo no permitía la impartición de justicia pronta y expedita. Por ello, se plantea que una vez que el </w:t>
      </w:r>
      <w:r w:rsidR="009D2E53" w:rsidRPr="00485C64">
        <w:rPr>
          <w:rFonts w:ascii="Arial" w:hAnsi="Arial" w:cs="Arial"/>
          <w:sz w:val="22"/>
          <w:szCs w:val="22"/>
        </w:rPr>
        <w:t xml:space="preserve">imputado </w:t>
      </w:r>
      <w:r w:rsidRPr="00485C64">
        <w:rPr>
          <w:rFonts w:ascii="Arial" w:hAnsi="Arial" w:cs="Arial"/>
          <w:sz w:val="22"/>
          <w:szCs w:val="22"/>
        </w:rPr>
        <w:t>es puesto a disposición de la autoridad judicial se cite a audiencia inicial y esta autoridad deberá determinar sin demora si el imputado será o no sometido a una medida cautelar. Dicha detención solo será durante el desarrollo de la audiencia inicial hasta la determinación de la medida cautelar, la cual en caso de determinarse deberá entregarse a la autoridad responsable del establecimiento en que se encuentre.</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Ahora bien, en el caso del artículo 20 se dispone en la fracción III del apartado A que el desahogo de pruebas se realizará en la audiencia de desahogo de pruebas; en tanto que en la fracción IV se establece que el juicio se celebrará ante el juez que conoció desde la etapa de investigación.</w:t>
      </w:r>
    </w:p>
    <w:p w:rsidR="00D72510" w:rsidRPr="00485C64" w:rsidRDefault="00D72510" w:rsidP="00EA68E9">
      <w:pPr>
        <w:pStyle w:val="Textoindependiente"/>
        <w:spacing w:line="360" w:lineRule="auto"/>
        <w:ind w:right="115"/>
        <w:jc w:val="both"/>
        <w:rPr>
          <w:rFonts w:ascii="Arial" w:hAnsi="Arial" w:cs="Arial"/>
          <w:sz w:val="22"/>
          <w:szCs w:val="22"/>
        </w:rPr>
      </w:pPr>
    </w:p>
    <w:p w:rsidR="008C5A71" w:rsidRPr="00485C64" w:rsidRDefault="008C5A71" w:rsidP="008C5A71">
      <w:pPr>
        <w:pStyle w:val="Textoindependiente"/>
        <w:spacing w:line="360" w:lineRule="auto"/>
        <w:ind w:right="115"/>
        <w:jc w:val="both"/>
        <w:rPr>
          <w:rFonts w:ascii="Arial" w:hAnsi="Arial" w:cs="Arial"/>
          <w:sz w:val="22"/>
          <w:szCs w:val="22"/>
        </w:rPr>
      </w:pPr>
      <w:r w:rsidRPr="00485C64">
        <w:rPr>
          <w:rFonts w:ascii="Arial" w:hAnsi="Arial" w:cs="Arial"/>
          <w:sz w:val="22"/>
          <w:szCs w:val="22"/>
        </w:rPr>
        <w:t xml:space="preserve">Conforme a lo dispuesto en la fracción IX apartado A del artículo 20 de la Constitución Política de los Estados Unidos Mexicanos, se dispone la nulidad de “cualquier prueba obtenida con violación de derechos fundamentales”. </w:t>
      </w:r>
    </w:p>
    <w:p w:rsidR="008C5A71" w:rsidRPr="00485C64" w:rsidRDefault="008C5A71" w:rsidP="008C5A71">
      <w:pPr>
        <w:pStyle w:val="Textoindependiente"/>
        <w:spacing w:line="360" w:lineRule="auto"/>
        <w:ind w:right="115"/>
        <w:jc w:val="both"/>
        <w:rPr>
          <w:rFonts w:ascii="Arial" w:hAnsi="Arial" w:cs="Arial"/>
          <w:sz w:val="22"/>
          <w:szCs w:val="22"/>
        </w:rPr>
      </w:pPr>
    </w:p>
    <w:p w:rsidR="008C5A71" w:rsidRPr="00485C64" w:rsidRDefault="008C5A71" w:rsidP="008C5A71">
      <w:pPr>
        <w:pStyle w:val="Textoindependiente"/>
        <w:spacing w:line="360" w:lineRule="auto"/>
        <w:ind w:right="115"/>
        <w:jc w:val="both"/>
        <w:rPr>
          <w:rFonts w:ascii="Arial" w:hAnsi="Arial" w:cs="Arial"/>
          <w:sz w:val="22"/>
          <w:szCs w:val="22"/>
        </w:rPr>
      </w:pPr>
      <w:r w:rsidRPr="00485C64">
        <w:rPr>
          <w:rFonts w:ascii="Arial" w:hAnsi="Arial" w:cs="Arial"/>
          <w:sz w:val="22"/>
          <w:szCs w:val="22"/>
        </w:rPr>
        <w:t>En ese sentido, se considera “prueba ilícita” a toda aquella obtenida bajo estos términos y se aplica en beneficio del imputado su exclusión. Por lo que este tipo de elementos probatorios representan una de las problemáticas más complejas en la materia, pues lleva consigo por un lado el interés público de la persecución del delito y por el otro, la protección de los derechos individuales.</w:t>
      </w:r>
    </w:p>
    <w:p w:rsidR="008C5A71" w:rsidRPr="00485C64" w:rsidRDefault="008C5A71" w:rsidP="008C5A71">
      <w:pPr>
        <w:pStyle w:val="Textoindependiente"/>
        <w:spacing w:line="360" w:lineRule="auto"/>
        <w:ind w:right="115"/>
        <w:jc w:val="both"/>
        <w:rPr>
          <w:rFonts w:ascii="Arial" w:hAnsi="Arial" w:cs="Arial"/>
          <w:sz w:val="22"/>
          <w:szCs w:val="22"/>
        </w:rPr>
      </w:pPr>
    </w:p>
    <w:p w:rsidR="008C5A71" w:rsidRPr="00485C64" w:rsidRDefault="008C5A71" w:rsidP="008C5A71">
      <w:pPr>
        <w:pStyle w:val="Textoindependiente"/>
        <w:spacing w:line="360" w:lineRule="auto"/>
        <w:ind w:right="115"/>
        <w:jc w:val="both"/>
        <w:rPr>
          <w:rFonts w:ascii="Arial" w:hAnsi="Arial" w:cs="Arial"/>
          <w:sz w:val="22"/>
          <w:szCs w:val="22"/>
        </w:rPr>
      </w:pPr>
      <w:r w:rsidRPr="00485C64">
        <w:rPr>
          <w:rFonts w:ascii="Arial" w:hAnsi="Arial" w:cs="Arial"/>
          <w:sz w:val="22"/>
          <w:szCs w:val="22"/>
        </w:rPr>
        <w:t>Además que en nuestro sistema procesal, en materia penal las pruebas son valoradas por los Jueces de manera libre y observando las reglas de la lógica, de conformidad con lo dispuesto en el artículo 265 del Código Nacional de Procedimientos Penales:</w:t>
      </w:r>
    </w:p>
    <w:p w:rsidR="008C5A71" w:rsidRPr="00485C64" w:rsidRDefault="008C5A71" w:rsidP="008C5A71">
      <w:pPr>
        <w:pStyle w:val="Textoindependiente"/>
        <w:spacing w:line="360" w:lineRule="auto"/>
        <w:ind w:right="115"/>
        <w:jc w:val="both"/>
        <w:rPr>
          <w:rFonts w:ascii="Arial" w:hAnsi="Arial" w:cs="Arial"/>
          <w:sz w:val="22"/>
          <w:szCs w:val="22"/>
        </w:rPr>
      </w:pPr>
    </w:p>
    <w:p w:rsidR="008C5A71" w:rsidRPr="00485C64" w:rsidRDefault="008C5A71" w:rsidP="00912C6E">
      <w:pPr>
        <w:pStyle w:val="Textoindependiente"/>
        <w:spacing w:line="360" w:lineRule="auto"/>
        <w:ind w:left="709" w:right="616"/>
        <w:rPr>
          <w:rFonts w:ascii="Arial" w:hAnsi="Arial" w:cs="Arial"/>
          <w:i/>
          <w:sz w:val="22"/>
          <w:szCs w:val="22"/>
        </w:rPr>
      </w:pPr>
      <w:r w:rsidRPr="00485C64">
        <w:rPr>
          <w:rFonts w:ascii="Arial" w:hAnsi="Arial" w:cs="Arial"/>
          <w:i/>
          <w:sz w:val="22"/>
          <w:szCs w:val="22"/>
        </w:rPr>
        <w:t>“Artículo 265. Valoración de los datos y prueba</w:t>
      </w:r>
    </w:p>
    <w:p w:rsidR="00672166" w:rsidRPr="00485C64" w:rsidRDefault="00672166" w:rsidP="00912C6E">
      <w:pPr>
        <w:pStyle w:val="Textoindependiente"/>
        <w:spacing w:line="360" w:lineRule="auto"/>
        <w:ind w:left="709" w:right="616"/>
        <w:jc w:val="both"/>
        <w:rPr>
          <w:rFonts w:ascii="Arial" w:hAnsi="Arial" w:cs="Arial"/>
          <w:i/>
          <w:sz w:val="22"/>
          <w:szCs w:val="22"/>
        </w:rPr>
      </w:pPr>
    </w:p>
    <w:p w:rsidR="008C5A71" w:rsidRPr="00485C64" w:rsidRDefault="008C5A71" w:rsidP="00912C6E">
      <w:pPr>
        <w:pStyle w:val="Textoindependiente"/>
        <w:spacing w:line="360" w:lineRule="auto"/>
        <w:ind w:left="709" w:right="616"/>
        <w:jc w:val="both"/>
        <w:rPr>
          <w:rFonts w:ascii="Arial" w:hAnsi="Arial" w:cs="Arial"/>
          <w:i/>
          <w:sz w:val="22"/>
          <w:szCs w:val="22"/>
        </w:rPr>
      </w:pPr>
      <w:r w:rsidRPr="00485C64">
        <w:rPr>
          <w:rFonts w:ascii="Arial" w:hAnsi="Arial" w:cs="Arial"/>
          <w:i/>
          <w:sz w:val="22"/>
          <w:szCs w:val="22"/>
        </w:rPr>
        <w:t>El Órgano jurisdiccional asignará libremente el valor correspondiente a cada uno de los datos y pruebas, de manera libre y lógica, debiendo justificar adecuadamente el valor otorgado a las pruebas y explicará y justificará su valoración con base en la apreciación conjunta, integral y armónica de todos los elementos probatorios.”</w:t>
      </w:r>
    </w:p>
    <w:p w:rsidR="008C5A71" w:rsidRPr="00485C64" w:rsidRDefault="008C5A71" w:rsidP="008C5A71">
      <w:pPr>
        <w:pStyle w:val="Textoindependiente"/>
        <w:spacing w:line="360" w:lineRule="auto"/>
        <w:ind w:right="115"/>
        <w:jc w:val="both"/>
        <w:rPr>
          <w:rFonts w:ascii="Arial" w:hAnsi="Arial" w:cs="Arial"/>
          <w:sz w:val="22"/>
          <w:szCs w:val="22"/>
        </w:rPr>
      </w:pPr>
    </w:p>
    <w:p w:rsidR="008C5A71" w:rsidRPr="00485C64" w:rsidRDefault="008C5A71" w:rsidP="008C5A71">
      <w:pPr>
        <w:pStyle w:val="Textoindependiente"/>
        <w:spacing w:line="360" w:lineRule="auto"/>
        <w:ind w:right="115"/>
        <w:jc w:val="both"/>
        <w:rPr>
          <w:rFonts w:ascii="Arial" w:hAnsi="Arial" w:cs="Arial"/>
          <w:sz w:val="22"/>
          <w:szCs w:val="22"/>
        </w:rPr>
      </w:pPr>
      <w:r w:rsidRPr="00485C64">
        <w:rPr>
          <w:rFonts w:ascii="Arial" w:hAnsi="Arial" w:cs="Arial"/>
          <w:sz w:val="22"/>
          <w:szCs w:val="22"/>
        </w:rPr>
        <w:t xml:space="preserve">Aunado a lo anterior, se establece el deber del jurisdiccional de llevar a cabo la valoración en forma conjunta e integral con todos los elementos probatorios, y en ese sentido, la problemática se presenta cuando la fuente de la prueba se corrompe, luego entonces cualquier dato obtenido de ésta también lo está; supuesto que en la doctrina ha sido denominado conforme a la metáfora del </w:t>
      </w:r>
      <w:r w:rsidRPr="00485C64">
        <w:rPr>
          <w:rFonts w:ascii="Arial" w:hAnsi="Arial" w:cs="Arial"/>
          <w:i/>
          <w:sz w:val="22"/>
          <w:szCs w:val="22"/>
        </w:rPr>
        <w:t>“fruto del árbol envenenado”</w:t>
      </w:r>
      <w:r w:rsidRPr="00485C64">
        <w:rPr>
          <w:rFonts w:ascii="Arial" w:hAnsi="Arial" w:cs="Arial"/>
          <w:sz w:val="22"/>
          <w:szCs w:val="22"/>
        </w:rPr>
        <w:t>.</w:t>
      </w:r>
    </w:p>
    <w:p w:rsidR="008C5A71" w:rsidRPr="00485C64" w:rsidRDefault="008C5A71" w:rsidP="008C5A71">
      <w:pPr>
        <w:pStyle w:val="Textoindependiente"/>
        <w:spacing w:line="360" w:lineRule="auto"/>
        <w:ind w:right="115"/>
        <w:jc w:val="both"/>
        <w:rPr>
          <w:rFonts w:ascii="Arial" w:hAnsi="Arial" w:cs="Arial"/>
          <w:sz w:val="22"/>
          <w:szCs w:val="22"/>
        </w:rPr>
      </w:pPr>
    </w:p>
    <w:p w:rsidR="008C5A71" w:rsidRPr="00485C64" w:rsidRDefault="008C5A71" w:rsidP="008C5A71">
      <w:pPr>
        <w:pStyle w:val="Textoindependiente"/>
        <w:spacing w:line="360" w:lineRule="auto"/>
        <w:ind w:right="115"/>
        <w:jc w:val="both"/>
        <w:rPr>
          <w:rFonts w:ascii="Arial" w:hAnsi="Arial" w:cs="Arial"/>
          <w:sz w:val="22"/>
          <w:szCs w:val="22"/>
        </w:rPr>
      </w:pPr>
      <w:r w:rsidRPr="00485C64">
        <w:rPr>
          <w:rFonts w:ascii="Arial" w:hAnsi="Arial" w:cs="Arial"/>
          <w:sz w:val="22"/>
          <w:szCs w:val="22"/>
        </w:rPr>
        <w:t>De ahí que nuestro sistema procesal penal considera como regla general la exclusión de la prueba ilícitamente obtenida, con el objeto de eliminar del caudal probatorio aquellos elementos obtenidos en contravención a derechos fundamentales del imputado.</w:t>
      </w:r>
    </w:p>
    <w:p w:rsidR="008C5A71" w:rsidRPr="00485C64" w:rsidRDefault="008C5A71" w:rsidP="008C5A71">
      <w:pPr>
        <w:pStyle w:val="Textoindependiente"/>
        <w:spacing w:line="360" w:lineRule="auto"/>
        <w:ind w:right="115"/>
        <w:jc w:val="both"/>
        <w:rPr>
          <w:rFonts w:ascii="Arial" w:hAnsi="Arial" w:cs="Arial"/>
          <w:sz w:val="22"/>
          <w:szCs w:val="22"/>
        </w:rPr>
      </w:pPr>
    </w:p>
    <w:p w:rsidR="008C5A71" w:rsidRPr="00485C64" w:rsidRDefault="008C5A71" w:rsidP="008C5A71">
      <w:pPr>
        <w:pStyle w:val="Textoindependiente"/>
        <w:spacing w:line="360" w:lineRule="auto"/>
        <w:ind w:right="115"/>
        <w:jc w:val="both"/>
        <w:rPr>
          <w:rFonts w:ascii="Arial" w:hAnsi="Arial" w:cs="Arial"/>
          <w:sz w:val="22"/>
          <w:szCs w:val="22"/>
        </w:rPr>
      </w:pPr>
      <w:r w:rsidRPr="00485C64">
        <w:rPr>
          <w:rFonts w:ascii="Arial" w:hAnsi="Arial" w:cs="Arial"/>
          <w:sz w:val="22"/>
          <w:szCs w:val="22"/>
        </w:rPr>
        <w:t>No obstante lo anterior, diversas interpretaciones de la Suprema Corte de Justicia de la Nación (SCJN) han establecido excepciones al principio de exclusión probatoria.</w:t>
      </w:r>
    </w:p>
    <w:p w:rsidR="008C5A71" w:rsidRPr="00485C64" w:rsidRDefault="008C5A71" w:rsidP="008C5A71">
      <w:pPr>
        <w:pStyle w:val="Textoindependiente"/>
        <w:spacing w:line="360" w:lineRule="auto"/>
        <w:ind w:right="115"/>
        <w:jc w:val="both"/>
        <w:rPr>
          <w:rFonts w:ascii="Arial" w:hAnsi="Arial" w:cs="Arial"/>
          <w:sz w:val="22"/>
          <w:szCs w:val="22"/>
        </w:rPr>
      </w:pPr>
    </w:p>
    <w:p w:rsidR="008C5A71" w:rsidRPr="00485C64" w:rsidRDefault="008C5A71" w:rsidP="008C5A71">
      <w:pPr>
        <w:pStyle w:val="Textoindependiente"/>
        <w:spacing w:line="360" w:lineRule="auto"/>
        <w:ind w:right="115"/>
        <w:jc w:val="both"/>
        <w:rPr>
          <w:rFonts w:ascii="Arial" w:hAnsi="Arial" w:cs="Arial"/>
          <w:sz w:val="22"/>
          <w:szCs w:val="22"/>
        </w:rPr>
      </w:pPr>
      <w:r w:rsidRPr="00485C64">
        <w:rPr>
          <w:rFonts w:ascii="Arial" w:hAnsi="Arial" w:cs="Arial"/>
          <w:sz w:val="22"/>
          <w:szCs w:val="22"/>
        </w:rPr>
        <w:t xml:space="preserve">Así que a través de la jurisprudencia con número de registro 2005726, la SCJN ha resuelto que bajo la óptica de la “teoría del vínculo o nexo causal atenuado”, si la exclusión se considera desproporcionada y carente de real utilidad, puede darse por rota o inexistente jurídicamente hablando. Y en ese sentido resolvió la posibilidad de que el Juez de la causa o el tribunal de apelación, lleve a cabo la valoración respecto de la exclusión de la prueba ilícita, tutelando los derechos de debido proceso, la adecuada defensa, la presunción de inocencia y el principio de contradicción. </w:t>
      </w:r>
    </w:p>
    <w:p w:rsidR="00912C6E" w:rsidRPr="00485C64" w:rsidRDefault="00912C6E" w:rsidP="008C5A71">
      <w:pPr>
        <w:pStyle w:val="Textoindependiente"/>
        <w:spacing w:line="360" w:lineRule="auto"/>
        <w:ind w:right="115"/>
        <w:jc w:val="both"/>
        <w:rPr>
          <w:rFonts w:ascii="Arial" w:hAnsi="Arial" w:cs="Arial"/>
          <w:sz w:val="22"/>
          <w:szCs w:val="22"/>
        </w:rPr>
      </w:pPr>
    </w:p>
    <w:p w:rsidR="008C5A71" w:rsidRPr="00485C64" w:rsidRDefault="008C5A71" w:rsidP="008C5A71">
      <w:pPr>
        <w:pStyle w:val="Textoindependiente"/>
        <w:spacing w:line="360" w:lineRule="auto"/>
        <w:ind w:right="115"/>
        <w:jc w:val="both"/>
        <w:rPr>
          <w:rFonts w:ascii="Arial" w:hAnsi="Arial" w:cs="Arial"/>
          <w:sz w:val="22"/>
          <w:szCs w:val="22"/>
        </w:rPr>
      </w:pPr>
      <w:r w:rsidRPr="00485C64">
        <w:rPr>
          <w:rFonts w:ascii="Arial" w:hAnsi="Arial" w:cs="Arial"/>
          <w:sz w:val="22"/>
          <w:szCs w:val="22"/>
        </w:rPr>
        <w:lastRenderedPageBreak/>
        <w:t>Otra hipótesis que la SCJN ha establecido es la relativa a la “</w:t>
      </w:r>
      <w:r w:rsidRPr="00485C64">
        <w:rPr>
          <w:rFonts w:ascii="Arial" w:hAnsi="Arial" w:cs="Arial"/>
          <w:i/>
          <w:sz w:val="22"/>
          <w:szCs w:val="22"/>
        </w:rPr>
        <w:t>teoría del descubrimiento inevitable</w:t>
      </w:r>
      <w:r w:rsidRPr="00485C64">
        <w:rPr>
          <w:rFonts w:ascii="Arial" w:hAnsi="Arial" w:cs="Arial"/>
          <w:sz w:val="22"/>
          <w:szCs w:val="22"/>
        </w:rPr>
        <w:t>”, mediante la cual sostiene que las pruebas no necesariamente deben declararse ilícitas y excluirse, pues toda prueba que se hubiese producido sin necesidad de recurrir a la prueba determinada como ilícita, será válida en virtud de que las circunstancias hubieren llevado necesariamente a su descubrimiento, desvirtuando así el nexo antijurídico que ésta presupone.</w:t>
      </w:r>
    </w:p>
    <w:p w:rsidR="008C5A71" w:rsidRPr="00485C64" w:rsidRDefault="008C5A71" w:rsidP="008C5A71">
      <w:pPr>
        <w:pStyle w:val="Textoindependiente"/>
        <w:spacing w:line="360" w:lineRule="auto"/>
        <w:ind w:right="115"/>
        <w:jc w:val="both"/>
        <w:rPr>
          <w:rFonts w:ascii="Arial" w:hAnsi="Arial" w:cs="Arial"/>
          <w:sz w:val="22"/>
          <w:szCs w:val="22"/>
        </w:rPr>
      </w:pPr>
    </w:p>
    <w:p w:rsidR="00D72510" w:rsidRPr="00485C64" w:rsidRDefault="008C5A71" w:rsidP="008C5A71">
      <w:pPr>
        <w:pStyle w:val="Textoindependiente"/>
        <w:spacing w:line="360" w:lineRule="auto"/>
        <w:ind w:right="115"/>
        <w:jc w:val="both"/>
        <w:rPr>
          <w:rFonts w:ascii="Arial" w:hAnsi="Arial" w:cs="Arial"/>
          <w:sz w:val="22"/>
          <w:szCs w:val="22"/>
        </w:rPr>
      </w:pPr>
      <w:r w:rsidRPr="00485C64">
        <w:rPr>
          <w:rFonts w:ascii="Arial" w:hAnsi="Arial" w:cs="Arial"/>
          <w:sz w:val="22"/>
          <w:szCs w:val="22"/>
        </w:rPr>
        <w:t>Esta tendencia es común en todas las tradiciones jurídicas, de tal modo, que ante la existencia de una actuación ilegal en la investigación ello no suponga automáticamente la impunidad de</w:t>
      </w:r>
      <w:r w:rsidR="00C62082" w:rsidRPr="00485C64">
        <w:rPr>
          <w:rFonts w:ascii="Arial" w:hAnsi="Arial" w:cs="Arial"/>
          <w:sz w:val="22"/>
          <w:szCs w:val="22"/>
        </w:rPr>
        <w:t xml:space="preserve"> quien</w:t>
      </w:r>
      <w:r w:rsidRPr="00485C64">
        <w:rPr>
          <w:rFonts w:ascii="Arial" w:hAnsi="Arial" w:cs="Arial"/>
          <w:sz w:val="22"/>
          <w:szCs w:val="22"/>
        </w:rPr>
        <w:t xml:space="preserve"> posible</w:t>
      </w:r>
      <w:r w:rsidR="00C62082" w:rsidRPr="00485C64">
        <w:rPr>
          <w:rFonts w:ascii="Arial" w:hAnsi="Arial" w:cs="Arial"/>
          <w:sz w:val="22"/>
          <w:szCs w:val="22"/>
        </w:rPr>
        <w:t>mente infringe la ley</w:t>
      </w:r>
      <w:r w:rsidRPr="00485C64">
        <w:rPr>
          <w:rFonts w:ascii="Arial" w:hAnsi="Arial" w:cs="Arial"/>
          <w:sz w:val="22"/>
          <w:szCs w:val="22"/>
        </w:rPr>
        <w:t>.</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Por otra parte, el artículo 21 fortalece la participación de la víctima u ofendido al darles un carácter más activo mediante la acción penal privada a efecto de que se le garantice que cuente con la asesoría técnica y jurídica adecuadas, pueda acudir al Ministerio Público que será auxiliar del Juez, para que su actuación le permita accesar a la justicia y le sea posible conocer la verdad de los hechos.</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lang w:val="es-ES"/>
        </w:rPr>
      </w:pPr>
      <w:r w:rsidRPr="00485C64">
        <w:rPr>
          <w:rFonts w:ascii="Arial" w:hAnsi="Arial" w:cs="Arial"/>
          <w:sz w:val="22"/>
          <w:szCs w:val="22"/>
        </w:rPr>
        <w:t xml:space="preserve">Ahora bien, en dicha disposición se establece que la imposición de las penas, su modificación y duración son propias y exclusivas de la autoridad judicial, por lo que </w:t>
      </w:r>
      <w:r w:rsidRPr="00485C64">
        <w:rPr>
          <w:rFonts w:ascii="Arial" w:hAnsi="Arial" w:cs="Arial"/>
          <w:sz w:val="22"/>
          <w:szCs w:val="22"/>
          <w:lang w:val="es-ES"/>
        </w:rPr>
        <w:t>las interpretaciones del Poder Judicial de la Federación a dicha disposición han generado una distorsión en la administración penitenciaria al conferir a los jueces de ejecución de penas la facultad exclusiva de determinar la procedencia del traslado de las personas privadas de la libertad de un centro penitenciario a otro, y la responsabilidad de la seguridad y gobernabilidad de los establecimientos penitenciario a la autoridad penitenciaria, cuando en esencia los traslados penitenciarios constituyen una medida de control de la vida y desenvolvimiento de las personas privadas de la libertad en los centros penitenciarios, así como una herramienta idónea para garantizar la disciplina al interior de los mismos.</w:t>
      </w:r>
    </w:p>
    <w:p w:rsidR="00EA68E9" w:rsidRPr="00485C64" w:rsidRDefault="00EA68E9" w:rsidP="00EA68E9">
      <w:pPr>
        <w:pStyle w:val="Textoindependiente"/>
        <w:spacing w:line="360" w:lineRule="auto"/>
        <w:ind w:right="115"/>
        <w:jc w:val="both"/>
        <w:rPr>
          <w:rFonts w:ascii="Arial" w:hAnsi="Arial" w:cs="Arial"/>
          <w:sz w:val="22"/>
          <w:szCs w:val="22"/>
          <w:lang w:val="es-ES"/>
        </w:rPr>
      </w:pPr>
    </w:p>
    <w:p w:rsidR="00EA68E9" w:rsidRPr="00485C64" w:rsidRDefault="00EA68E9" w:rsidP="00EA68E9">
      <w:pPr>
        <w:pStyle w:val="Textoindependiente"/>
        <w:spacing w:line="360" w:lineRule="auto"/>
        <w:ind w:right="115"/>
        <w:jc w:val="both"/>
        <w:rPr>
          <w:rFonts w:ascii="Arial" w:hAnsi="Arial" w:cs="Arial"/>
          <w:sz w:val="22"/>
          <w:szCs w:val="22"/>
          <w:lang w:val="es-ES"/>
        </w:rPr>
      </w:pPr>
      <w:r w:rsidRPr="00485C64">
        <w:rPr>
          <w:rFonts w:ascii="Arial" w:hAnsi="Arial" w:cs="Arial"/>
          <w:sz w:val="22"/>
          <w:szCs w:val="22"/>
          <w:lang w:val="es-ES"/>
        </w:rPr>
        <w:t xml:space="preserve">Por ello, considerando ese marco jurídico de actuación, quienes asumen la responsabilidad administrativa y penal en el caso de que disturbios, motines o evasiones de reclusos son los servidores públicos a cargo de la administración penitenciaria no así los integrantes del Poder Judicial que tienen a su cargo el ejercicio y definición de una política penitenciaria que incide directamente en el control con fine de conservación de la seguridad y gobernabilidad del sistema penitenciario federal y local, por lo cual se plantea </w:t>
      </w:r>
      <w:r w:rsidRPr="00485C64">
        <w:rPr>
          <w:rFonts w:ascii="Arial" w:hAnsi="Arial" w:cs="Arial"/>
          <w:sz w:val="22"/>
          <w:szCs w:val="22"/>
          <w:lang w:val="es-ES"/>
        </w:rPr>
        <w:lastRenderedPageBreak/>
        <w:t>restituir a la autoridad penitenciaria de ambos fueros de las herramientas necesarias para cumplir con sus funciones y obligaciones de salvaguardar la seguridad y la gobernabilidad de los centros penitenciarios, concretamente las relacionadas con la determinación debidamente fundada y motivada de los traslados de las personas privadas de la libertad de un establecimiento penitenciario a otro.</w:t>
      </w:r>
    </w:p>
    <w:p w:rsidR="00EA68E9" w:rsidRPr="00485C64" w:rsidRDefault="00EA68E9" w:rsidP="00EA68E9">
      <w:pPr>
        <w:pStyle w:val="Textoindependiente"/>
        <w:spacing w:line="360" w:lineRule="auto"/>
        <w:ind w:right="115"/>
        <w:jc w:val="both"/>
        <w:rPr>
          <w:rFonts w:ascii="Arial" w:hAnsi="Arial" w:cs="Arial"/>
          <w:sz w:val="22"/>
          <w:szCs w:val="22"/>
          <w:lang w:val="es-ES"/>
        </w:rPr>
      </w:pPr>
    </w:p>
    <w:p w:rsidR="00EA68E9" w:rsidRPr="00485C64" w:rsidRDefault="00EA68E9" w:rsidP="00EA68E9">
      <w:pPr>
        <w:pStyle w:val="Texto"/>
        <w:spacing w:after="0" w:line="360" w:lineRule="auto"/>
        <w:ind w:firstLine="0"/>
        <w:rPr>
          <w:sz w:val="22"/>
          <w:szCs w:val="22"/>
        </w:rPr>
      </w:pPr>
      <w:r w:rsidRPr="00485C64">
        <w:rPr>
          <w:sz w:val="22"/>
          <w:szCs w:val="22"/>
        </w:rPr>
        <w:t>Aunado a lo anterior, en el párrafo tercero se establece que la autoridad administrativa será competente para aplicar las sanciones por infracciones en materia de justicia cívica y de los reglamentos gubernativos y de policía, las cuales únicamente consistirán en la reparación del daño, amonestación, trabajo a favor de la comunidad, multa o arresto hasta por treinta y seis horas.</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
        <w:spacing w:after="0" w:line="360" w:lineRule="auto"/>
        <w:ind w:firstLine="0"/>
        <w:rPr>
          <w:sz w:val="22"/>
          <w:szCs w:val="22"/>
        </w:rPr>
      </w:pPr>
      <w:r w:rsidRPr="00485C64">
        <w:rPr>
          <w:sz w:val="22"/>
          <w:szCs w:val="22"/>
        </w:rPr>
        <w:t>Se mantiene con la regla de que si el infractor no pagare la multa que se le hubiese impuesto, se permutará esta por el arresto correspondiente, que no excederá en ningún caso de treinta y seis horas, sin embargo cuando se tratase de trabajo en favor de la comunidad preferentemente no deberá conmutarse por multa u otra sanción ya que se busca mantener la obligaciór por parte del infractor para retribuir a la sociedad por la comisión de su falta.</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
        <w:spacing w:after="0" w:line="360" w:lineRule="auto"/>
        <w:ind w:firstLine="0"/>
        <w:rPr>
          <w:sz w:val="22"/>
          <w:szCs w:val="22"/>
        </w:rPr>
      </w:pPr>
      <w:r w:rsidRPr="00485C64">
        <w:rPr>
          <w:sz w:val="22"/>
          <w:szCs w:val="22"/>
        </w:rPr>
        <w:t>Además se precisa que será la ley en materia de justicia cívica la que establecerá las sanciones que se impondrán a las personas morales por aquellas faltas administrativas en las que puedan incurrir sus empleados por orden o representación de aquellas.</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
        <w:spacing w:after="0" w:line="360" w:lineRule="auto"/>
        <w:ind w:firstLine="0"/>
        <w:rPr>
          <w:sz w:val="22"/>
          <w:szCs w:val="22"/>
        </w:rPr>
      </w:pPr>
      <w:r w:rsidRPr="00485C64">
        <w:rPr>
          <w:sz w:val="22"/>
          <w:szCs w:val="22"/>
        </w:rPr>
        <w:t>Si el infractor de la Ley en materia de Justicia Cívica o de los reglamentos gubernativos y de policía</w:t>
      </w:r>
      <w:r w:rsidRPr="00485C64">
        <w:rPr>
          <w:color w:val="C00000"/>
          <w:sz w:val="22"/>
          <w:szCs w:val="22"/>
        </w:rPr>
        <w:t xml:space="preserve"> </w:t>
      </w:r>
      <w:r w:rsidRPr="00485C64">
        <w:rPr>
          <w:sz w:val="22"/>
          <w:szCs w:val="22"/>
        </w:rPr>
        <w:t>fuese jornalero, obrero o trabajador, la sanción impuesta no podrá ser mayor al importe de su jornal o salario de un día; mientras que los trabajadores no asalariados, la multa que se imponga por infracción de la Ley en materia de Justicia Cívica y de los reglamentos gubernativos y de policía, no excederá del equivalente a un día de su ingreso.</w:t>
      </w:r>
    </w:p>
    <w:p w:rsidR="00EA68E9" w:rsidRPr="00485C64" w:rsidRDefault="00EA68E9" w:rsidP="00EA68E9">
      <w:pPr>
        <w:pStyle w:val="Textoindependiente"/>
        <w:spacing w:line="360" w:lineRule="auto"/>
        <w:ind w:right="115"/>
        <w:jc w:val="both"/>
        <w:rPr>
          <w:rFonts w:ascii="Arial" w:hAnsi="Arial" w:cs="Arial"/>
          <w:sz w:val="22"/>
          <w:szCs w:val="22"/>
          <w:lang w:val="es-ES"/>
        </w:rPr>
      </w:pPr>
    </w:p>
    <w:p w:rsidR="00EA68E9" w:rsidRPr="00485C64" w:rsidRDefault="00103C42" w:rsidP="00EA68E9">
      <w:pPr>
        <w:spacing w:after="0" w:line="360" w:lineRule="auto"/>
        <w:jc w:val="both"/>
        <w:rPr>
          <w:rFonts w:ascii="Arial" w:hAnsi="Arial" w:cs="Arial"/>
        </w:rPr>
      </w:pPr>
      <w:r w:rsidRPr="00485C64">
        <w:rPr>
          <w:rFonts w:ascii="Arial" w:hAnsi="Arial" w:cs="Arial"/>
        </w:rPr>
        <w:t>Además</w:t>
      </w:r>
      <w:r w:rsidR="00EA68E9" w:rsidRPr="00485C64">
        <w:rPr>
          <w:rFonts w:ascii="Arial" w:hAnsi="Arial" w:cs="Arial"/>
        </w:rPr>
        <w:t xml:space="preserve">, la presente iniciativa propone reformar el artículo 73, en primera instancia en su fracción XXI, para otorgarle la facultad al Congreso de la Unión para expedir el Código Penal Nacional, el cual será el instrumento que a nivel nacional garantice el acceso efectivo a la justicia, derecho humano reconocido en el artículo 17 de la Constitución Política de los </w:t>
      </w:r>
      <w:r w:rsidR="00EA68E9" w:rsidRPr="00485C64">
        <w:rPr>
          <w:rFonts w:ascii="Arial" w:hAnsi="Arial" w:cs="Arial"/>
        </w:rPr>
        <w:lastRenderedPageBreak/>
        <w:t>Estado Unidos Mexicanos y mediante el cual se dará cumplimiento a uno de los objetivos primordiales establecidos en el Plan Nacional de Desarrollo de la actual administración.</w:t>
      </w:r>
    </w:p>
    <w:p w:rsidR="00EA68E9" w:rsidRPr="00485C64" w:rsidRDefault="00EA68E9" w:rsidP="00EA68E9">
      <w:pPr>
        <w:spacing w:after="0" w:line="360" w:lineRule="auto"/>
        <w:jc w:val="both"/>
        <w:rPr>
          <w:rFonts w:ascii="Arial" w:hAnsi="Arial" w:cs="Arial"/>
        </w:rPr>
      </w:pPr>
    </w:p>
    <w:p w:rsidR="00EA68E9" w:rsidRPr="00485C64" w:rsidRDefault="00103C42" w:rsidP="00EA68E9">
      <w:pPr>
        <w:spacing w:after="0" w:line="360" w:lineRule="auto"/>
        <w:jc w:val="both"/>
        <w:rPr>
          <w:rFonts w:ascii="Arial" w:hAnsi="Arial" w:cs="Arial"/>
        </w:rPr>
      </w:pPr>
      <w:r w:rsidRPr="00485C64">
        <w:rPr>
          <w:rFonts w:ascii="Arial" w:hAnsi="Arial" w:cs="Arial"/>
        </w:rPr>
        <w:t>De esta manera</w:t>
      </w:r>
      <w:r w:rsidR="00EA68E9" w:rsidRPr="00485C64">
        <w:rPr>
          <w:rFonts w:ascii="Arial" w:hAnsi="Arial" w:cs="Arial"/>
        </w:rPr>
        <w:t>, con la expedición del Código Penal Nacional, se establecerán como mínimo las reglas generales para la persecución de los delitos; los tipos penales que regirán a nivel nacional y sus sanciones, así como aquellos que conocerá de forma exclusiva la federación.</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 xml:space="preserve">La facultad otorgada al Congreso de la Unión para emitir la legislación nacional en materia penal ha sido un tema arduamente analizado y discutido en el área académica, política y entre los operadores del sistema, quienes son testigos constantes de las dificultades que se enfrentan al encuadrar un tipo penal con una serie de elementos que en muchas ocasiones tienden a lo imposible. </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Por lo que el contenido del Código Penal Nacional deberá precisar los tipos penales que regirán a nivel nacional y sus sanciones, así como aquellos que conocerá de forma exclusiva la federación, quedando subsistente la facultad de los Congresos locales para legislar y expedir los tipos penales y sanciones de conductas eminentemente del fuero común cuando sean diversas a las conductas previstas en la legislación nacional penal, pero el Congreso de la Unión se podrá reservar su facultad de atracción para conocer y legislar sobre aquellas conductas delictivas del ámbito local que surjan o representen una afectación nacional.</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w w:val="105"/>
          <w:sz w:val="22"/>
          <w:szCs w:val="22"/>
        </w:rPr>
      </w:pPr>
      <w:r w:rsidRPr="00485C64">
        <w:rPr>
          <w:rFonts w:ascii="Arial" w:hAnsi="Arial" w:cs="Arial"/>
          <w:sz w:val="22"/>
          <w:szCs w:val="22"/>
        </w:rPr>
        <w:t xml:space="preserve">Además, se reforma la </w:t>
      </w:r>
      <w:r w:rsidRPr="00485C64">
        <w:rPr>
          <w:rFonts w:ascii="Arial" w:hAnsi="Arial" w:cs="Arial"/>
          <w:bCs/>
          <w:sz w:val="22"/>
          <w:szCs w:val="22"/>
        </w:rPr>
        <w:t>XXIX-Z para que el Congreso de la Unión expida la Ley Nacional de Cultura y Justicia Cívica, e</w:t>
      </w:r>
      <w:r w:rsidRPr="00485C64">
        <w:rPr>
          <w:rFonts w:ascii="Arial" w:hAnsi="Arial" w:cs="Arial"/>
          <w:sz w:val="22"/>
          <w:szCs w:val="22"/>
        </w:rPr>
        <w:t>ntendiendo que, la justicia cívica se constituya como el primer instrumento de mantenimiento de la convivencia armónica y como instrumento primario y originario para la prevención del delito, este tipo de justicia juega un</w:t>
      </w:r>
      <w:r w:rsidRPr="00485C64">
        <w:rPr>
          <w:rFonts w:ascii="Arial" w:hAnsi="Arial" w:cs="Arial"/>
          <w:spacing w:val="11"/>
          <w:sz w:val="22"/>
          <w:szCs w:val="22"/>
        </w:rPr>
        <w:t xml:space="preserve"> </w:t>
      </w:r>
      <w:r w:rsidRPr="00485C64">
        <w:rPr>
          <w:rFonts w:ascii="Arial" w:hAnsi="Arial" w:cs="Arial"/>
          <w:sz w:val="22"/>
          <w:szCs w:val="22"/>
        </w:rPr>
        <w:t xml:space="preserve">papel </w:t>
      </w:r>
      <w:r w:rsidRPr="00485C64">
        <w:rPr>
          <w:rFonts w:ascii="Arial" w:hAnsi="Arial" w:cs="Arial"/>
          <w:w w:val="105"/>
          <w:sz w:val="22"/>
          <w:szCs w:val="22"/>
        </w:rPr>
        <w:t>clave</w:t>
      </w:r>
      <w:r w:rsidRPr="00485C64">
        <w:rPr>
          <w:rFonts w:ascii="Arial" w:hAnsi="Arial" w:cs="Arial"/>
          <w:spacing w:val="-46"/>
          <w:w w:val="105"/>
          <w:sz w:val="22"/>
          <w:szCs w:val="22"/>
        </w:rPr>
        <w:t xml:space="preserve"> </w:t>
      </w:r>
      <w:r w:rsidRPr="00485C64">
        <w:rPr>
          <w:rFonts w:ascii="Arial" w:hAnsi="Arial" w:cs="Arial"/>
          <w:w w:val="105"/>
          <w:sz w:val="22"/>
          <w:szCs w:val="22"/>
        </w:rPr>
        <w:t>en</w:t>
      </w:r>
      <w:r w:rsidRPr="00485C64">
        <w:rPr>
          <w:rFonts w:ascii="Arial" w:hAnsi="Arial" w:cs="Arial"/>
          <w:spacing w:val="-15"/>
          <w:w w:val="105"/>
          <w:sz w:val="22"/>
          <w:szCs w:val="22"/>
        </w:rPr>
        <w:t xml:space="preserve"> </w:t>
      </w:r>
      <w:r w:rsidRPr="00485C64">
        <w:rPr>
          <w:rFonts w:ascii="Arial" w:hAnsi="Arial" w:cs="Arial"/>
          <w:w w:val="105"/>
          <w:sz w:val="22"/>
          <w:szCs w:val="22"/>
        </w:rPr>
        <w:t>la</w:t>
      </w:r>
      <w:r w:rsidRPr="00485C64">
        <w:rPr>
          <w:rFonts w:ascii="Arial" w:hAnsi="Arial" w:cs="Arial"/>
          <w:spacing w:val="-36"/>
          <w:w w:val="105"/>
          <w:sz w:val="22"/>
          <w:szCs w:val="22"/>
        </w:rPr>
        <w:t xml:space="preserve"> </w:t>
      </w:r>
      <w:r w:rsidRPr="00485C64">
        <w:rPr>
          <w:rFonts w:ascii="Arial" w:hAnsi="Arial" w:cs="Arial"/>
          <w:spacing w:val="-3"/>
          <w:w w:val="105"/>
          <w:sz w:val="22"/>
          <w:szCs w:val="22"/>
        </w:rPr>
        <w:t>preservación del</w:t>
      </w:r>
      <w:r w:rsidRPr="00485C64">
        <w:rPr>
          <w:rFonts w:ascii="Arial" w:hAnsi="Arial" w:cs="Arial"/>
          <w:spacing w:val="-32"/>
          <w:w w:val="105"/>
          <w:sz w:val="22"/>
          <w:szCs w:val="22"/>
        </w:rPr>
        <w:t xml:space="preserve"> </w:t>
      </w:r>
      <w:r w:rsidRPr="00485C64">
        <w:rPr>
          <w:rFonts w:ascii="Arial" w:hAnsi="Arial" w:cs="Arial"/>
          <w:w w:val="105"/>
          <w:sz w:val="22"/>
          <w:szCs w:val="22"/>
        </w:rPr>
        <w:t>orden y la tranquilidad</w:t>
      </w:r>
      <w:r w:rsidRPr="00485C64">
        <w:rPr>
          <w:rFonts w:ascii="Arial" w:hAnsi="Arial" w:cs="Arial"/>
          <w:spacing w:val="-28"/>
          <w:w w:val="105"/>
          <w:sz w:val="22"/>
          <w:szCs w:val="22"/>
        </w:rPr>
        <w:t xml:space="preserve"> </w:t>
      </w:r>
      <w:r w:rsidRPr="00485C64">
        <w:rPr>
          <w:rFonts w:ascii="Arial" w:hAnsi="Arial" w:cs="Arial"/>
          <w:w w:val="105"/>
          <w:sz w:val="22"/>
          <w:szCs w:val="22"/>
        </w:rPr>
        <w:t>en</w:t>
      </w:r>
      <w:r w:rsidRPr="00485C64">
        <w:rPr>
          <w:rFonts w:ascii="Arial" w:hAnsi="Arial" w:cs="Arial"/>
          <w:spacing w:val="-31"/>
          <w:w w:val="105"/>
          <w:sz w:val="22"/>
          <w:szCs w:val="22"/>
        </w:rPr>
        <w:t xml:space="preserve"> </w:t>
      </w:r>
      <w:r w:rsidRPr="00485C64">
        <w:rPr>
          <w:rFonts w:ascii="Arial" w:hAnsi="Arial" w:cs="Arial"/>
          <w:w w:val="105"/>
          <w:sz w:val="22"/>
          <w:szCs w:val="22"/>
        </w:rPr>
        <w:t>la</w:t>
      </w:r>
      <w:r w:rsidRPr="00485C64">
        <w:rPr>
          <w:rFonts w:ascii="Arial" w:hAnsi="Arial" w:cs="Arial"/>
          <w:spacing w:val="-30"/>
          <w:w w:val="105"/>
          <w:sz w:val="22"/>
          <w:szCs w:val="22"/>
        </w:rPr>
        <w:t xml:space="preserve"> </w:t>
      </w:r>
      <w:r w:rsidRPr="00485C64">
        <w:rPr>
          <w:rFonts w:ascii="Arial" w:hAnsi="Arial" w:cs="Arial"/>
          <w:w w:val="105"/>
          <w:sz w:val="22"/>
          <w:szCs w:val="22"/>
        </w:rPr>
        <w:t>sociedad,</w:t>
      </w:r>
      <w:r w:rsidRPr="00485C64">
        <w:rPr>
          <w:rFonts w:ascii="Arial" w:hAnsi="Arial" w:cs="Arial"/>
          <w:spacing w:val="-24"/>
          <w:w w:val="105"/>
          <w:sz w:val="22"/>
          <w:szCs w:val="22"/>
        </w:rPr>
        <w:t xml:space="preserve"> </w:t>
      </w:r>
      <w:r w:rsidRPr="00485C64">
        <w:rPr>
          <w:rFonts w:ascii="Arial" w:hAnsi="Arial" w:cs="Arial"/>
          <w:w w:val="105"/>
          <w:sz w:val="22"/>
          <w:szCs w:val="22"/>
        </w:rPr>
        <w:t>al</w:t>
      </w:r>
      <w:r w:rsidRPr="00485C64">
        <w:rPr>
          <w:rFonts w:ascii="Arial" w:hAnsi="Arial" w:cs="Arial"/>
          <w:spacing w:val="-36"/>
          <w:w w:val="105"/>
          <w:sz w:val="22"/>
          <w:szCs w:val="22"/>
        </w:rPr>
        <w:t xml:space="preserve"> </w:t>
      </w:r>
      <w:r w:rsidRPr="00485C64">
        <w:rPr>
          <w:rFonts w:ascii="Arial" w:hAnsi="Arial" w:cs="Arial"/>
          <w:w w:val="105"/>
          <w:sz w:val="22"/>
          <w:szCs w:val="22"/>
        </w:rPr>
        <w:t>facultar</w:t>
      </w:r>
      <w:r w:rsidRPr="00485C64">
        <w:rPr>
          <w:rFonts w:ascii="Arial" w:hAnsi="Arial" w:cs="Arial"/>
          <w:spacing w:val="-27"/>
          <w:w w:val="105"/>
          <w:sz w:val="22"/>
          <w:szCs w:val="22"/>
        </w:rPr>
        <w:t xml:space="preserve"> </w:t>
      </w:r>
      <w:r w:rsidRPr="00485C64">
        <w:rPr>
          <w:rFonts w:ascii="Arial" w:hAnsi="Arial" w:cs="Arial"/>
          <w:w w:val="105"/>
          <w:sz w:val="22"/>
          <w:szCs w:val="22"/>
        </w:rPr>
        <w:t>y</w:t>
      </w:r>
      <w:r w:rsidRPr="00485C64">
        <w:rPr>
          <w:rFonts w:ascii="Arial" w:hAnsi="Arial" w:cs="Arial"/>
          <w:spacing w:val="-28"/>
          <w:w w:val="105"/>
          <w:sz w:val="22"/>
          <w:szCs w:val="22"/>
        </w:rPr>
        <w:t xml:space="preserve"> </w:t>
      </w:r>
      <w:r w:rsidRPr="00485C64">
        <w:rPr>
          <w:rFonts w:ascii="Arial" w:hAnsi="Arial" w:cs="Arial"/>
          <w:w w:val="105"/>
          <w:sz w:val="22"/>
          <w:szCs w:val="22"/>
        </w:rPr>
        <w:t>capacitar a</w:t>
      </w:r>
      <w:r w:rsidRPr="00485C64">
        <w:rPr>
          <w:rFonts w:ascii="Arial" w:hAnsi="Arial" w:cs="Arial"/>
          <w:spacing w:val="-16"/>
          <w:w w:val="105"/>
          <w:sz w:val="22"/>
          <w:szCs w:val="22"/>
        </w:rPr>
        <w:t xml:space="preserve"> </w:t>
      </w:r>
      <w:r w:rsidRPr="00485C64">
        <w:rPr>
          <w:rFonts w:ascii="Arial" w:hAnsi="Arial" w:cs="Arial"/>
          <w:w w:val="105"/>
          <w:sz w:val="22"/>
          <w:szCs w:val="22"/>
        </w:rPr>
        <w:t>las</w:t>
      </w:r>
      <w:r w:rsidRPr="00485C64">
        <w:rPr>
          <w:rFonts w:ascii="Arial" w:hAnsi="Arial" w:cs="Arial"/>
          <w:spacing w:val="-16"/>
          <w:w w:val="105"/>
          <w:sz w:val="22"/>
          <w:szCs w:val="22"/>
        </w:rPr>
        <w:t xml:space="preserve"> </w:t>
      </w:r>
      <w:r w:rsidRPr="00485C64">
        <w:rPr>
          <w:rFonts w:ascii="Arial" w:hAnsi="Arial" w:cs="Arial"/>
          <w:w w:val="105"/>
          <w:sz w:val="22"/>
          <w:szCs w:val="22"/>
        </w:rPr>
        <w:t>autoridades</w:t>
      </w:r>
      <w:r w:rsidRPr="00485C64">
        <w:rPr>
          <w:rFonts w:ascii="Arial" w:hAnsi="Arial" w:cs="Arial"/>
          <w:spacing w:val="-4"/>
          <w:w w:val="105"/>
          <w:sz w:val="22"/>
          <w:szCs w:val="22"/>
        </w:rPr>
        <w:t xml:space="preserve"> </w:t>
      </w:r>
      <w:r w:rsidRPr="00485C64">
        <w:rPr>
          <w:rFonts w:ascii="Arial" w:hAnsi="Arial" w:cs="Arial"/>
          <w:w w:val="105"/>
          <w:sz w:val="22"/>
          <w:szCs w:val="22"/>
        </w:rPr>
        <w:t>para</w:t>
      </w:r>
      <w:r w:rsidRPr="00485C64">
        <w:rPr>
          <w:rFonts w:ascii="Arial" w:hAnsi="Arial" w:cs="Arial"/>
          <w:spacing w:val="-14"/>
          <w:w w:val="105"/>
          <w:sz w:val="22"/>
          <w:szCs w:val="22"/>
        </w:rPr>
        <w:t xml:space="preserve"> </w:t>
      </w:r>
      <w:r w:rsidRPr="00485C64">
        <w:rPr>
          <w:rFonts w:ascii="Arial" w:hAnsi="Arial" w:cs="Arial"/>
          <w:w w:val="105"/>
          <w:sz w:val="22"/>
          <w:szCs w:val="22"/>
        </w:rPr>
        <w:t>actuar</w:t>
      </w:r>
      <w:r w:rsidRPr="00485C64">
        <w:rPr>
          <w:rFonts w:ascii="Arial" w:hAnsi="Arial" w:cs="Arial"/>
          <w:spacing w:val="-17"/>
          <w:w w:val="105"/>
          <w:sz w:val="22"/>
          <w:szCs w:val="22"/>
        </w:rPr>
        <w:t xml:space="preserve"> </w:t>
      </w:r>
      <w:r w:rsidRPr="00485C64">
        <w:rPr>
          <w:rFonts w:ascii="Arial" w:hAnsi="Arial" w:cs="Arial"/>
          <w:w w:val="105"/>
          <w:sz w:val="22"/>
          <w:szCs w:val="22"/>
        </w:rPr>
        <w:t>de</w:t>
      </w:r>
      <w:r w:rsidRPr="00485C64">
        <w:rPr>
          <w:rFonts w:ascii="Arial" w:hAnsi="Arial" w:cs="Arial"/>
          <w:spacing w:val="-22"/>
          <w:w w:val="105"/>
          <w:sz w:val="22"/>
          <w:szCs w:val="22"/>
        </w:rPr>
        <w:t xml:space="preserve"> </w:t>
      </w:r>
      <w:r w:rsidRPr="00485C64">
        <w:rPr>
          <w:rFonts w:ascii="Arial" w:hAnsi="Arial" w:cs="Arial"/>
          <w:w w:val="105"/>
          <w:sz w:val="22"/>
          <w:szCs w:val="22"/>
        </w:rPr>
        <w:t>manera</w:t>
      </w:r>
      <w:r w:rsidRPr="00485C64">
        <w:rPr>
          <w:rFonts w:ascii="Arial" w:hAnsi="Arial" w:cs="Arial"/>
          <w:spacing w:val="-10"/>
          <w:w w:val="105"/>
          <w:sz w:val="22"/>
          <w:szCs w:val="22"/>
        </w:rPr>
        <w:t xml:space="preserve"> </w:t>
      </w:r>
      <w:r w:rsidRPr="00485C64">
        <w:rPr>
          <w:rFonts w:ascii="Arial" w:hAnsi="Arial" w:cs="Arial"/>
          <w:w w:val="105"/>
          <w:sz w:val="22"/>
          <w:szCs w:val="22"/>
        </w:rPr>
        <w:t>inmediata,</w:t>
      </w:r>
      <w:r w:rsidRPr="00485C64">
        <w:rPr>
          <w:rFonts w:ascii="Arial" w:hAnsi="Arial" w:cs="Arial"/>
          <w:spacing w:val="-7"/>
          <w:w w:val="105"/>
          <w:sz w:val="22"/>
          <w:szCs w:val="22"/>
        </w:rPr>
        <w:t xml:space="preserve"> </w:t>
      </w:r>
      <w:r w:rsidRPr="00485C64">
        <w:rPr>
          <w:rFonts w:ascii="Arial" w:hAnsi="Arial" w:cs="Arial"/>
          <w:w w:val="105"/>
          <w:sz w:val="22"/>
          <w:szCs w:val="22"/>
        </w:rPr>
        <w:t>ágil</w:t>
      </w:r>
      <w:r w:rsidRPr="00485C64">
        <w:rPr>
          <w:rFonts w:ascii="Arial" w:hAnsi="Arial" w:cs="Arial"/>
          <w:spacing w:val="-25"/>
          <w:w w:val="105"/>
          <w:sz w:val="22"/>
          <w:szCs w:val="22"/>
        </w:rPr>
        <w:t xml:space="preserve"> </w:t>
      </w:r>
      <w:r w:rsidRPr="00485C64">
        <w:rPr>
          <w:rFonts w:ascii="Arial" w:hAnsi="Arial" w:cs="Arial"/>
          <w:w w:val="105"/>
          <w:sz w:val="22"/>
          <w:szCs w:val="22"/>
        </w:rPr>
        <w:t>y</w:t>
      </w:r>
      <w:r w:rsidRPr="00485C64">
        <w:rPr>
          <w:rFonts w:ascii="Arial" w:hAnsi="Arial" w:cs="Arial"/>
          <w:spacing w:val="-13"/>
          <w:w w:val="105"/>
          <w:sz w:val="22"/>
          <w:szCs w:val="22"/>
        </w:rPr>
        <w:t xml:space="preserve"> </w:t>
      </w:r>
      <w:r w:rsidRPr="00485C64">
        <w:rPr>
          <w:rFonts w:ascii="Arial" w:hAnsi="Arial" w:cs="Arial"/>
          <w:w w:val="105"/>
          <w:sz w:val="22"/>
          <w:szCs w:val="22"/>
        </w:rPr>
        <w:t>sin</w:t>
      </w:r>
      <w:r w:rsidRPr="00485C64">
        <w:rPr>
          <w:rFonts w:ascii="Arial" w:hAnsi="Arial" w:cs="Arial"/>
          <w:spacing w:val="-16"/>
          <w:w w:val="105"/>
          <w:sz w:val="22"/>
          <w:szCs w:val="22"/>
        </w:rPr>
        <w:t xml:space="preserve"> </w:t>
      </w:r>
      <w:r w:rsidRPr="00485C64">
        <w:rPr>
          <w:rFonts w:ascii="Arial" w:hAnsi="Arial" w:cs="Arial"/>
          <w:w w:val="105"/>
          <w:sz w:val="22"/>
          <w:szCs w:val="22"/>
        </w:rPr>
        <w:t>formalismos</w:t>
      </w:r>
      <w:r w:rsidRPr="00485C64">
        <w:rPr>
          <w:rFonts w:ascii="Arial" w:hAnsi="Arial" w:cs="Arial"/>
          <w:spacing w:val="-4"/>
          <w:w w:val="105"/>
          <w:sz w:val="22"/>
          <w:szCs w:val="22"/>
        </w:rPr>
        <w:t xml:space="preserve"> </w:t>
      </w:r>
      <w:r w:rsidRPr="00485C64">
        <w:rPr>
          <w:rFonts w:ascii="Arial" w:hAnsi="Arial" w:cs="Arial"/>
          <w:w w:val="105"/>
          <w:sz w:val="22"/>
          <w:szCs w:val="22"/>
        </w:rPr>
        <w:t>innecesarios ante los conflictos que se presentan en razón de las relaciones cotidianas y las</w:t>
      </w:r>
      <w:r w:rsidRPr="00485C64">
        <w:rPr>
          <w:rFonts w:ascii="Arial" w:hAnsi="Arial" w:cs="Arial"/>
          <w:spacing w:val="-39"/>
          <w:w w:val="105"/>
          <w:sz w:val="22"/>
          <w:szCs w:val="22"/>
        </w:rPr>
        <w:t xml:space="preserve"> </w:t>
      </w:r>
      <w:r w:rsidRPr="00485C64">
        <w:rPr>
          <w:rFonts w:ascii="Arial" w:hAnsi="Arial" w:cs="Arial"/>
          <w:w w:val="105"/>
          <w:sz w:val="22"/>
          <w:szCs w:val="22"/>
        </w:rPr>
        <w:t>reglas mínimas</w:t>
      </w:r>
      <w:r w:rsidRPr="00485C64">
        <w:rPr>
          <w:rFonts w:ascii="Arial" w:hAnsi="Arial" w:cs="Arial"/>
          <w:spacing w:val="-23"/>
          <w:w w:val="105"/>
          <w:sz w:val="22"/>
          <w:szCs w:val="22"/>
        </w:rPr>
        <w:t xml:space="preserve"> </w:t>
      </w:r>
      <w:r w:rsidRPr="00485C64">
        <w:rPr>
          <w:rFonts w:ascii="Arial" w:hAnsi="Arial" w:cs="Arial"/>
          <w:w w:val="105"/>
          <w:sz w:val="22"/>
          <w:szCs w:val="22"/>
        </w:rPr>
        <w:t>del</w:t>
      </w:r>
      <w:r w:rsidRPr="00485C64">
        <w:rPr>
          <w:rFonts w:ascii="Arial" w:hAnsi="Arial" w:cs="Arial"/>
          <w:spacing w:val="-34"/>
          <w:w w:val="105"/>
          <w:sz w:val="22"/>
          <w:szCs w:val="22"/>
        </w:rPr>
        <w:t xml:space="preserve"> </w:t>
      </w:r>
      <w:r w:rsidRPr="00485C64">
        <w:rPr>
          <w:rFonts w:ascii="Arial" w:hAnsi="Arial" w:cs="Arial"/>
          <w:w w:val="105"/>
          <w:sz w:val="22"/>
          <w:szCs w:val="22"/>
        </w:rPr>
        <w:t>comportamiento</w:t>
      </w:r>
      <w:r w:rsidRPr="00485C64">
        <w:rPr>
          <w:rFonts w:ascii="Arial" w:hAnsi="Arial" w:cs="Arial"/>
          <w:spacing w:val="-34"/>
          <w:w w:val="105"/>
          <w:sz w:val="22"/>
          <w:szCs w:val="22"/>
        </w:rPr>
        <w:t xml:space="preserve"> </w:t>
      </w:r>
      <w:r w:rsidRPr="00485C64">
        <w:rPr>
          <w:rFonts w:ascii="Arial" w:hAnsi="Arial" w:cs="Arial"/>
          <w:w w:val="105"/>
          <w:sz w:val="22"/>
          <w:szCs w:val="22"/>
        </w:rPr>
        <w:t>que</w:t>
      </w:r>
      <w:r w:rsidRPr="00485C64">
        <w:rPr>
          <w:rFonts w:ascii="Arial" w:hAnsi="Arial" w:cs="Arial"/>
          <w:spacing w:val="-32"/>
          <w:w w:val="105"/>
          <w:sz w:val="22"/>
          <w:szCs w:val="22"/>
        </w:rPr>
        <w:t xml:space="preserve"> </w:t>
      </w:r>
      <w:r w:rsidRPr="00485C64">
        <w:rPr>
          <w:rFonts w:ascii="Arial" w:hAnsi="Arial" w:cs="Arial"/>
          <w:w w:val="105"/>
          <w:sz w:val="22"/>
          <w:szCs w:val="22"/>
        </w:rPr>
        <w:t>facilitan</w:t>
      </w:r>
      <w:r w:rsidRPr="00485C64">
        <w:rPr>
          <w:rFonts w:ascii="Arial" w:hAnsi="Arial" w:cs="Arial"/>
          <w:spacing w:val="-28"/>
          <w:w w:val="105"/>
          <w:sz w:val="22"/>
          <w:szCs w:val="22"/>
        </w:rPr>
        <w:t xml:space="preserve"> </w:t>
      </w:r>
      <w:r w:rsidRPr="00485C64">
        <w:rPr>
          <w:rFonts w:ascii="Arial" w:hAnsi="Arial" w:cs="Arial"/>
          <w:w w:val="105"/>
          <w:sz w:val="22"/>
          <w:szCs w:val="22"/>
        </w:rPr>
        <w:t>las</w:t>
      </w:r>
      <w:r w:rsidRPr="00485C64">
        <w:rPr>
          <w:rFonts w:ascii="Arial" w:hAnsi="Arial" w:cs="Arial"/>
          <w:spacing w:val="-30"/>
          <w:w w:val="105"/>
          <w:sz w:val="22"/>
          <w:szCs w:val="22"/>
        </w:rPr>
        <w:t xml:space="preserve"> </w:t>
      </w:r>
      <w:r w:rsidRPr="00485C64">
        <w:rPr>
          <w:rFonts w:ascii="Arial" w:hAnsi="Arial" w:cs="Arial"/>
          <w:w w:val="105"/>
          <w:sz w:val="22"/>
          <w:szCs w:val="22"/>
        </w:rPr>
        <w:t>relaciones</w:t>
      </w:r>
      <w:r w:rsidRPr="00485C64">
        <w:rPr>
          <w:rFonts w:ascii="Arial" w:hAnsi="Arial" w:cs="Arial"/>
          <w:spacing w:val="-23"/>
          <w:w w:val="105"/>
          <w:sz w:val="22"/>
          <w:szCs w:val="22"/>
        </w:rPr>
        <w:t xml:space="preserve"> </w:t>
      </w:r>
      <w:r w:rsidRPr="00485C64">
        <w:rPr>
          <w:rFonts w:ascii="Arial" w:hAnsi="Arial" w:cs="Arial"/>
          <w:w w:val="105"/>
          <w:sz w:val="22"/>
          <w:szCs w:val="22"/>
        </w:rPr>
        <w:t>sociales.</w:t>
      </w:r>
    </w:p>
    <w:p w:rsidR="00EA68E9" w:rsidRPr="00485C64" w:rsidRDefault="00EA68E9" w:rsidP="00EA68E9">
      <w:pPr>
        <w:pStyle w:val="Textoindependiente"/>
        <w:spacing w:line="360" w:lineRule="auto"/>
        <w:ind w:right="115"/>
        <w:jc w:val="both"/>
        <w:rPr>
          <w:rFonts w:ascii="Arial" w:hAnsi="Arial" w:cs="Arial"/>
          <w:sz w:val="22"/>
          <w:szCs w:val="22"/>
        </w:rPr>
      </w:pPr>
    </w:p>
    <w:p w:rsidR="00103C42" w:rsidRPr="00485C64" w:rsidRDefault="00EA68E9" w:rsidP="00EA68E9">
      <w:pPr>
        <w:pStyle w:val="Textoindependiente"/>
        <w:spacing w:line="360" w:lineRule="auto"/>
        <w:ind w:right="115"/>
        <w:jc w:val="both"/>
        <w:rPr>
          <w:rFonts w:ascii="Arial" w:hAnsi="Arial" w:cs="Arial"/>
          <w:bCs/>
          <w:sz w:val="22"/>
          <w:szCs w:val="22"/>
        </w:rPr>
      </w:pPr>
      <w:r w:rsidRPr="00485C64">
        <w:rPr>
          <w:rFonts w:ascii="Arial" w:hAnsi="Arial" w:cs="Arial"/>
          <w:bCs/>
          <w:sz w:val="22"/>
          <w:szCs w:val="22"/>
        </w:rPr>
        <w:t xml:space="preserve">La Ley Nacional de Cultura y Justicia Cívica establecerá como mínimo los principios, infracciones, procedimiento, estructura básica de los juzgados cívicos, autoridades </w:t>
      </w:r>
      <w:r w:rsidRPr="00485C64">
        <w:rPr>
          <w:rFonts w:ascii="Arial" w:hAnsi="Arial" w:cs="Arial"/>
          <w:bCs/>
          <w:sz w:val="22"/>
          <w:szCs w:val="22"/>
        </w:rPr>
        <w:lastRenderedPageBreak/>
        <w:t>participantes y bases a las que deberá estar sujeta la justicia cívica</w:t>
      </w:r>
      <w:r w:rsidR="00103C42" w:rsidRPr="00485C64">
        <w:rPr>
          <w:rFonts w:ascii="Arial" w:hAnsi="Arial" w:cs="Arial"/>
          <w:bCs/>
          <w:sz w:val="22"/>
          <w:szCs w:val="22"/>
        </w:rPr>
        <w:t>.</w:t>
      </w:r>
    </w:p>
    <w:p w:rsidR="00103C42" w:rsidRPr="00485C64" w:rsidRDefault="00103C42" w:rsidP="00EA68E9">
      <w:pPr>
        <w:pStyle w:val="Textoindependiente"/>
        <w:spacing w:line="360" w:lineRule="auto"/>
        <w:ind w:right="115"/>
        <w:jc w:val="both"/>
        <w:rPr>
          <w:rFonts w:ascii="Arial" w:hAnsi="Arial" w:cs="Arial"/>
          <w:bCs/>
          <w:sz w:val="22"/>
          <w:szCs w:val="22"/>
        </w:rPr>
      </w:pPr>
    </w:p>
    <w:p w:rsidR="006243C2" w:rsidRPr="00485C64" w:rsidRDefault="004E2496" w:rsidP="00EA68E9">
      <w:pPr>
        <w:pStyle w:val="Textoindependiente"/>
        <w:spacing w:line="360" w:lineRule="auto"/>
        <w:ind w:right="115"/>
        <w:jc w:val="both"/>
        <w:rPr>
          <w:rFonts w:ascii="Arial" w:hAnsi="Arial" w:cs="Arial"/>
          <w:bCs/>
          <w:sz w:val="22"/>
          <w:szCs w:val="22"/>
        </w:rPr>
      </w:pPr>
      <w:r w:rsidRPr="00485C64">
        <w:rPr>
          <w:rFonts w:ascii="Arial" w:hAnsi="Arial" w:cs="Arial"/>
          <w:bCs/>
          <w:sz w:val="22"/>
          <w:szCs w:val="22"/>
        </w:rPr>
        <w:t>Asimismo</w:t>
      </w:r>
      <w:r w:rsidR="006243C2" w:rsidRPr="00485C64">
        <w:rPr>
          <w:rFonts w:ascii="Arial" w:hAnsi="Arial" w:cs="Arial"/>
          <w:bCs/>
          <w:sz w:val="22"/>
          <w:szCs w:val="22"/>
        </w:rPr>
        <w:t>, con la intención de combatir la corrupción y la comisión de delitos por Jueces y Magistrados en el desempeño de sus funciones, se busca fortalecer los procedimientos tanto penales como administrativos que se lleven en contra de estos órganos jurisdiccionales del Poder Judicial Federal.</w:t>
      </w:r>
    </w:p>
    <w:p w:rsidR="006243C2" w:rsidRPr="00485C64" w:rsidRDefault="006243C2" w:rsidP="006243C2">
      <w:pPr>
        <w:spacing w:after="0" w:line="360" w:lineRule="auto"/>
        <w:jc w:val="both"/>
        <w:rPr>
          <w:rFonts w:ascii="Arial" w:hAnsi="Arial" w:cs="Arial"/>
        </w:rPr>
      </w:pPr>
    </w:p>
    <w:p w:rsidR="006243C2" w:rsidRPr="00485C64" w:rsidRDefault="006243C2" w:rsidP="006243C2">
      <w:pPr>
        <w:spacing w:after="0" w:line="360" w:lineRule="auto"/>
        <w:jc w:val="both"/>
        <w:rPr>
          <w:rFonts w:ascii="Arial" w:hAnsi="Arial" w:cs="Arial"/>
        </w:rPr>
      </w:pPr>
      <w:r w:rsidRPr="00485C64">
        <w:rPr>
          <w:rFonts w:ascii="Arial" w:hAnsi="Arial" w:cs="Arial"/>
        </w:rPr>
        <w:t xml:space="preserve">Aunado a lo anterior, es necesario que en caso de que </w:t>
      </w:r>
      <w:r w:rsidR="00234A3B" w:rsidRPr="00485C64">
        <w:rPr>
          <w:rFonts w:ascii="Arial" w:hAnsi="Arial" w:cs="Arial"/>
        </w:rPr>
        <w:t>J</w:t>
      </w:r>
      <w:r w:rsidRPr="00485C64">
        <w:rPr>
          <w:rFonts w:ascii="Arial" w:hAnsi="Arial" w:cs="Arial"/>
        </w:rPr>
        <w:t xml:space="preserve">ueces y </w:t>
      </w:r>
      <w:r w:rsidR="00234A3B" w:rsidRPr="00485C64">
        <w:rPr>
          <w:rFonts w:ascii="Arial" w:hAnsi="Arial" w:cs="Arial"/>
        </w:rPr>
        <w:t>M</w:t>
      </w:r>
      <w:r w:rsidRPr="00485C64">
        <w:rPr>
          <w:rFonts w:ascii="Arial" w:hAnsi="Arial" w:cs="Arial"/>
        </w:rPr>
        <w:t>agistrados que cometan una conducta contraria a la Ley y la Constitución, tengan un procedimiento ya sea penal o administrativo imparcial, eficaz y con transparencia</w:t>
      </w:r>
      <w:r w:rsidR="004B6B04" w:rsidRPr="00485C64">
        <w:rPr>
          <w:rFonts w:ascii="Arial" w:hAnsi="Arial" w:cs="Arial"/>
        </w:rPr>
        <w:t>.</w:t>
      </w:r>
    </w:p>
    <w:p w:rsidR="006243C2" w:rsidRPr="00485C64" w:rsidRDefault="006243C2" w:rsidP="006243C2">
      <w:pPr>
        <w:spacing w:after="0" w:line="360" w:lineRule="auto"/>
        <w:jc w:val="both"/>
        <w:rPr>
          <w:rFonts w:ascii="Arial" w:hAnsi="Arial" w:cs="Arial"/>
        </w:rPr>
      </w:pPr>
    </w:p>
    <w:p w:rsidR="006243C2" w:rsidRPr="00485C64" w:rsidRDefault="006243C2" w:rsidP="006243C2">
      <w:pPr>
        <w:spacing w:after="0" w:line="360" w:lineRule="auto"/>
        <w:jc w:val="both"/>
        <w:rPr>
          <w:rFonts w:ascii="Arial" w:hAnsi="Arial" w:cs="Arial"/>
        </w:rPr>
      </w:pPr>
      <w:r w:rsidRPr="00485C64">
        <w:rPr>
          <w:rFonts w:ascii="Arial" w:hAnsi="Arial" w:cs="Arial"/>
        </w:rPr>
        <w:t>En este sentido, no se debe perder de vista que en las democracias contemporáneas el Poder Judicial se convierte en la institución primaria que protege los derechos y garantiza la aplicación de la Constitución y la ley para, de esta manera, controlar los excesos y abusos en el ejercicio del poder. Cuando una judicatura no funciona, o funciona mal, el Estado de derecho, en su conjunto, deja de funcionar, pues al no haber certeza sobre la aplicación de las normas, los derechos quedan desprotegidos y el poder no encuentra límites.</w:t>
      </w:r>
    </w:p>
    <w:p w:rsidR="006243C2" w:rsidRPr="00485C64" w:rsidRDefault="006243C2" w:rsidP="006243C2">
      <w:pPr>
        <w:spacing w:after="0" w:line="360" w:lineRule="auto"/>
        <w:jc w:val="both"/>
        <w:rPr>
          <w:rFonts w:ascii="Arial" w:hAnsi="Arial" w:cs="Arial"/>
          <w:highlight w:val="yellow"/>
        </w:rPr>
      </w:pPr>
    </w:p>
    <w:p w:rsidR="006243C2" w:rsidRPr="00485C64" w:rsidRDefault="004B6B04" w:rsidP="006243C2">
      <w:pPr>
        <w:spacing w:after="0" w:line="360" w:lineRule="auto"/>
        <w:jc w:val="both"/>
        <w:rPr>
          <w:rFonts w:ascii="Arial" w:hAnsi="Arial" w:cs="Arial"/>
        </w:rPr>
      </w:pPr>
      <w:r w:rsidRPr="00485C64">
        <w:rPr>
          <w:rFonts w:ascii="Arial" w:hAnsi="Arial" w:cs="Arial"/>
        </w:rPr>
        <w:t>En virtud de lo anterior y</w:t>
      </w:r>
      <w:r w:rsidR="006243C2" w:rsidRPr="00485C64">
        <w:rPr>
          <w:rFonts w:ascii="Arial" w:hAnsi="Arial" w:cs="Arial"/>
        </w:rPr>
        <w:t xml:space="preserve"> con la finalidad de favorecer una impartición de justicia pronta, expedita e imparcial, esto es, que la función jurisdiccional se encuentre, en mayor medida, libre de presiones e influencias externas que le signifiquen un menoscabo en la labor principal de resolver los asuntos sometidos a su jurisdicción, con el consecuente beneficio para los justiciables, es importante que el Senado de la Republica designe a Jueces y Magistrados para que tengan mayor transparencia en la impartición de justicia en todo proceso sin favoritismos ni asignaciones privadas.</w:t>
      </w:r>
    </w:p>
    <w:p w:rsidR="006243C2" w:rsidRPr="00485C64" w:rsidRDefault="006243C2" w:rsidP="006243C2">
      <w:pPr>
        <w:spacing w:after="0" w:line="360" w:lineRule="auto"/>
        <w:jc w:val="both"/>
        <w:rPr>
          <w:rFonts w:ascii="Arial" w:hAnsi="Arial" w:cs="Arial"/>
        </w:rPr>
      </w:pPr>
    </w:p>
    <w:p w:rsidR="006243C2" w:rsidRPr="00485C64" w:rsidRDefault="006243C2" w:rsidP="006243C2">
      <w:pPr>
        <w:spacing w:after="0" w:line="360" w:lineRule="auto"/>
        <w:jc w:val="both"/>
        <w:rPr>
          <w:rFonts w:ascii="Arial" w:hAnsi="Arial" w:cs="Arial"/>
        </w:rPr>
      </w:pPr>
      <w:r w:rsidRPr="00485C64">
        <w:rPr>
          <w:rFonts w:ascii="Arial" w:hAnsi="Arial" w:cs="Arial"/>
        </w:rPr>
        <w:t>Asimismo, es importante destacar que dichos Jueces y Magistrados se incorporan al Poder Judicial de la Federación pero con dependencia exclusiva de nuestro Máximo Tribunal −la Suprema Corte de Justicia de la Nación−, esto para que no exista una conexidad con diversos órganos como es el Consejo de la Judicatura Federal y demás órganos jurisdiccionales.</w:t>
      </w:r>
    </w:p>
    <w:p w:rsidR="006243C2" w:rsidRPr="00485C64" w:rsidRDefault="006243C2" w:rsidP="006243C2">
      <w:pPr>
        <w:spacing w:after="0" w:line="360" w:lineRule="auto"/>
        <w:jc w:val="both"/>
        <w:rPr>
          <w:rFonts w:ascii="Arial" w:hAnsi="Arial" w:cs="Arial"/>
        </w:rPr>
      </w:pPr>
    </w:p>
    <w:p w:rsidR="006243C2" w:rsidRPr="00485C64" w:rsidRDefault="006243C2" w:rsidP="006243C2">
      <w:pPr>
        <w:spacing w:after="0" w:line="360" w:lineRule="auto"/>
        <w:jc w:val="both"/>
        <w:rPr>
          <w:rFonts w:ascii="Arial" w:hAnsi="Arial" w:cs="Arial"/>
        </w:rPr>
      </w:pPr>
      <w:r w:rsidRPr="00485C64">
        <w:rPr>
          <w:rFonts w:ascii="Arial" w:hAnsi="Arial" w:cs="Arial"/>
        </w:rPr>
        <w:t>En ese contexto, la función que se le dota a la Suprema Corte de Justicia de la Nación será el de administrarlos determinando el número y competencia territorial de sus funciones.</w:t>
      </w:r>
    </w:p>
    <w:p w:rsidR="006243C2" w:rsidRPr="00485C64" w:rsidRDefault="006243C2" w:rsidP="006243C2">
      <w:pPr>
        <w:spacing w:after="0" w:line="360" w:lineRule="auto"/>
        <w:jc w:val="both"/>
        <w:rPr>
          <w:rFonts w:ascii="Arial" w:hAnsi="Arial" w:cs="Arial"/>
        </w:rPr>
      </w:pPr>
    </w:p>
    <w:p w:rsidR="006243C2" w:rsidRPr="00485C64" w:rsidRDefault="006243C2" w:rsidP="006243C2">
      <w:pPr>
        <w:spacing w:after="0" w:line="360" w:lineRule="auto"/>
        <w:jc w:val="both"/>
        <w:rPr>
          <w:rFonts w:ascii="Arial" w:hAnsi="Arial" w:cs="Arial"/>
        </w:rPr>
      </w:pPr>
      <w:r w:rsidRPr="00485C64">
        <w:rPr>
          <w:rFonts w:ascii="Arial" w:hAnsi="Arial" w:cs="Arial"/>
        </w:rPr>
        <w:t>De igual manera, se le faculta al Senado de la República para vigilar y supervisar el trabajo que realicen los Juzgados y Tribunales especializados.</w:t>
      </w:r>
    </w:p>
    <w:p w:rsidR="006243C2" w:rsidRPr="00485C64" w:rsidRDefault="006243C2" w:rsidP="006243C2">
      <w:pPr>
        <w:spacing w:after="0" w:line="360" w:lineRule="auto"/>
        <w:jc w:val="both"/>
        <w:rPr>
          <w:rFonts w:ascii="Arial" w:hAnsi="Arial" w:cs="Arial"/>
          <w:highlight w:val="green"/>
        </w:rPr>
      </w:pPr>
    </w:p>
    <w:p w:rsidR="006243C2" w:rsidRPr="00485C64" w:rsidRDefault="000771EF" w:rsidP="006243C2">
      <w:pPr>
        <w:spacing w:after="0" w:line="360" w:lineRule="auto"/>
        <w:jc w:val="both"/>
        <w:rPr>
          <w:rFonts w:ascii="Arial" w:hAnsi="Arial" w:cs="Arial"/>
        </w:rPr>
      </w:pPr>
      <w:r w:rsidRPr="00485C64">
        <w:rPr>
          <w:rFonts w:ascii="Arial" w:hAnsi="Arial" w:cs="Arial"/>
        </w:rPr>
        <w:t>Asimismo</w:t>
      </w:r>
      <w:r w:rsidR="006243C2" w:rsidRPr="00485C64">
        <w:rPr>
          <w:rFonts w:ascii="Arial" w:hAnsi="Arial" w:cs="Arial"/>
        </w:rPr>
        <w:t>, se propon</w:t>
      </w:r>
      <w:bookmarkStart w:id="3" w:name="_Hlk25236381"/>
      <w:r w:rsidR="006243C2" w:rsidRPr="00485C64">
        <w:rPr>
          <w:rFonts w:ascii="Arial" w:hAnsi="Arial" w:cs="Arial"/>
        </w:rPr>
        <w:t>en facultades para Jueces y Magistrados, esto para reforzar la materia de impartición de justicia en los procedimientos, evitando actos de irresponsabilidad o corrupción en los procesos; esencialmente para garantizar la imparcialidad de los mismos, así como su desvinculación de los otros integrantes del Poder Judicial de la Federación.</w:t>
      </w:r>
    </w:p>
    <w:p w:rsidR="006243C2" w:rsidRPr="00485C64" w:rsidRDefault="006243C2" w:rsidP="006243C2">
      <w:pPr>
        <w:spacing w:after="0" w:line="360" w:lineRule="auto"/>
        <w:jc w:val="both"/>
        <w:rPr>
          <w:rFonts w:ascii="Arial" w:hAnsi="Arial" w:cs="Arial"/>
        </w:rPr>
      </w:pPr>
    </w:p>
    <w:bookmarkEnd w:id="3"/>
    <w:p w:rsidR="006243C2" w:rsidRPr="00485C64" w:rsidRDefault="006243C2" w:rsidP="006243C2">
      <w:pPr>
        <w:spacing w:after="0" w:line="360" w:lineRule="auto"/>
        <w:jc w:val="both"/>
        <w:rPr>
          <w:rFonts w:ascii="Arial" w:hAnsi="Arial" w:cs="Arial"/>
        </w:rPr>
      </w:pPr>
      <w:r w:rsidRPr="00485C64">
        <w:rPr>
          <w:rFonts w:ascii="Arial" w:hAnsi="Arial" w:cs="Arial"/>
        </w:rPr>
        <w:t>De igual forma, se contará con procedimientos a cargo del Senado para vigilar la actuación de los Juzgados y Tribunales especializados en materia de responsabilidad penal.</w:t>
      </w:r>
    </w:p>
    <w:p w:rsidR="006243C2" w:rsidRPr="00485C64" w:rsidRDefault="006243C2" w:rsidP="006243C2">
      <w:pPr>
        <w:spacing w:after="0" w:line="360" w:lineRule="auto"/>
        <w:jc w:val="both"/>
        <w:rPr>
          <w:rFonts w:ascii="Arial" w:hAnsi="Arial" w:cs="Arial"/>
        </w:rPr>
      </w:pPr>
    </w:p>
    <w:p w:rsidR="006243C2" w:rsidRPr="00485C64" w:rsidRDefault="006243C2" w:rsidP="006243C2">
      <w:pPr>
        <w:spacing w:after="0" w:line="360" w:lineRule="auto"/>
        <w:jc w:val="both"/>
        <w:rPr>
          <w:rFonts w:ascii="Arial" w:hAnsi="Arial" w:cs="Arial"/>
        </w:rPr>
      </w:pPr>
      <w:r w:rsidRPr="00485C64">
        <w:rPr>
          <w:rFonts w:ascii="Arial" w:hAnsi="Arial" w:cs="Arial"/>
        </w:rPr>
        <w:t>Además, los Jueces y Magistrados duraran en el cargo nueve años, para que la permanencia de los servidores públicos sea de experiencia y conocimiento que demuestre su función principal.</w:t>
      </w:r>
    </w:p>
    <w:p w:rsidR="006243C2" w:rsidRPr="00485C64" w:rsidRDefault="006243C2" w:rsidP="006243C2">
      <w:pPr>
        <w:spacing w:after="0" w:line="360" w:lineRule="auto"/>
        <w:jc w:val="both"/>
        <w:rPr>
          <w:rFonts w:ascii="Arial" w:hAnsi="Arial" w:cs="Arial"/>
        </w:rPr>
      </w:pPr>
    </w:p>
    <w:p w:rsidR="006243C2" w:rsidRPr="00485C64" w:rsidRDefault="006243C2" w:rsidP="006243C2">
      <w:pPr>
        <w:spacing w:after="0" w:line="360" w:lineRule="auto"/>
        <w:jc w:val="both"/>
        <w:rPr>
          <w:rFonts w:ascii="Arial" w:hAnsi="Arial" w:cs="Arial"/>
        </w:rPr>
      </w:pPr>
      <w:r w:rsidRPr="00485C64">
        <w:rPr>
          <w:rFonts w:ascii="Arial" w:hAnsi="Arial" w:cs="Arial"/>
        </w:rPr>
        <w:t xml:space="preserve">Asimismo, el Senado de la República tendrá por atribución conocer de los asuntos de faltas administrativas en contra de los Jueces y Magistrados que intervengan en un proceso penal, tomando en cuenta la emisión de los informes de probable responsabilidad del servidor público. </w:t>
      </w:r>
    </w:p>
    <w:p w:rsidR="006243C2" w:rsidRPr="00485C64" w:rsidRDefault="006243C2" w:rsidP="00EA68E9">
      <w:pPr>
        <w:pStyle w:val="Textoindependiente"/>
        <w:spacing w:line="360" w:lineRule="auto"/>
        <w:ind w:right="115"/>
        <w:jc w:val="both"/>
        <w:rPr>
          <w:rFonts w:ascii="Arial" w:hAnsi="Arial" w:cs="Arial"/>
          <w:bCs/>
          <w:sz w:val="22"/>
          <w:szCs w:val="22"/>
        </w:rPr>
      </w:pPr>
    </w:p>
    <w:p w:rsidR="00166762" w:rsidRPr="00485C64" w:rsidRDefault="00166762" w:rsidP="00EA68E9">
      <w:pPr>
        <w:pStyle w:val="Textoindependiente"/>
        <w:spacing w:line="360" w:lineRule="auto"/>
        <w:ind w:right="115"/>
        <w:jc w:val="both"/>
        <w:rPr>
          <w:rFonts w:ascii="Arial" w:hAnsi="Arial" w:cs="Arial"/>
          <w:bCs/>
          <w:sz w:val="22"/>
          <w:szCs w:val="22"/>
        </w:rPr>
      </w:pPr>
      <w:r w:rsidRPr="00485C64">
        <w:rPr>
          <w:rFonts w:ascii="Arial" w:hAnsi="Arial" w:cs="Arial"/>
          <w:bCs/>
          <w:sz w:val="22"/>
          <w:szCs w:val="22"/>
        </w:rPr>
        <w:t xml:space="preserve">Además se propone </w:t>
      </w:r>
      <w:r w:rsidR="005325AA" w:rsidRPr="00485C64">
        <w:rPr>
          <w:rFonts w:ascii="Arial" w:hAnsi="Arial" w:cs="Arial"/>
          <w:bCs/>
          <w:sz w:val="22"/>
          <w:szCs w:val="22"/>
        </w:rPr>
        <w:t xml:space="preserve">reformar el artículo 102, para </w:t>
      </w:r>
      <w:r w:rsidRPr="00485C64">
        <w:rPr>
          <w:rFonts w:ascii="Arial" w:hAnsi="Arial" w:cs="Arial"/>
          <w:bCs/>
          <w:sz w:val="22"/>
          <w:szCs w:val="22"/>
        </w:rPr>
        <w:t>otorgar autonomía en la asignación, reparto, distribución, manejo, seguimiento y control de presupuesto a la Fiscalía General de la República</w:t>
      </w:r>
      <w:bookmarkStart w:id="4" w:name="_GoBack"/>
      <w:bookmarkEnd w:id="4"/>
      <w:r w:rsidR="005325AA" w:rsidRPr="00485C64">
        <w:rPr>
          <w:rFonts w:ascii="Arial" w:hAnsi="Arial" w:cs="Arial"/>
          <w:bCs/>
          <w:sz w:val="22"/>
          <w:szCs w:val="22"/>
        </w:rPr>
        <w:t>, mediante la creación de una fórmula automática de asignación porcentual directa prevista en el texto constitucional, con una tasa inicial con incrementos anuales hasta llegar a una tasa máxima idónea, sujeta a evaluación quinquenal contra el cumplimiento de programas y efectividad, así como con revisión anual de la Auditoría Superior de la Federación.</w:t>
      </w:r>
    </w:p>
    <w:p w:rsidR="005325AA" w:rsidRPr="00485C64" w:rsidRDefault="005325AA" w:rsidP="00EA68E9">
      <w:pPr>
        <w:pStyle w:val="Textoindependiente"/>
        <w:spacing w:line="360" w:lineRule="auto"/>
        <w:ind w:right="115"/>
        <w:jc w:val="both"/>
        <w:rPr>
          <w:rFonts w:ascii="Arial" w:hAnsi="Arial" w:cs="Arial"/>
          <w:bCs/>
          <w:sz w:val="22"/>
          <w:szCs w:val="22"/>
        </w:rPr>
      </w:pPr>
    </w:p>
    <w:p w:rsidR="005325AA" w:rsidRPr="00485C64" w:rsidRDefault="005325AA" w:rsidP="00EA68E9">
      <w:pPr>
        <w:pStyle w:val="Textoindependiente"/>
        <w:spacing w:line="360" w:lineRule="auto"/>
        <w:ind w:right="115"/>
        <w:jc w:val="both"/>
        <w:rPr>
          <w:rFonts w:ascii="Arial" w:hAnsi="Arial" w:cs="Arial"/>
          <w:bCs/>
          <w:sz w:val="22"/>
          <w:szCs w:val="22"/>
        </w:rPr>
      </w:pPr>
      <w:r w:rsidRPr="00485C64">
        <w:rPr>
          <w:rFonts w:ascii="Arial" w:hAnsi="Arial" w:cs="Arial"/>
          <w:bCs/>
          <w:sz w:val="22"/>
          <w:szCs w:val="22"/>
        </w:rPr>
        <w:t xml:space="preserve">Lo anterior, en virtud de que facultad de la Fiscalía General de la República de elaborar su proyecto de presupuesto anual y presentarlo a la Secretaría de Hacienda y Crédito Público para su incorporación al Presupuesto de Egresos de la Federación que se remita a la Cámara de Diputados, prevista en el artículo 63 de la Ley Orgánica de la Fiscalía General de la República resulta insuficiente para garantizar la autonomía e independencia </w:t>
      </w:r>
      <w:r w:rsidRPr="00485C64">
        <w:rPr>
          <w:rFonts w:ascii="Arial" w:hAnsi="Arial" w:cs="Arial"/>
          <w:bCs/>
          <w:sz w:val="22"/>
          <w:szCs w:val="22"/>
        </w:rPr>
        <w:lastRenderedPageBreak/>
        <w:t>funcional y financiera de la Institución.</w:t>
      </w:r>
    </w:p>
    <w:p w:rsidR="005325AA" w:rsidRPr="00485C64" w:rsidRDefault="005325AA" w:rsidP="00EA68E9">
      <w:pPr>
        <w:pStyle w:val="Textoindependiente"/>
        <w:spacing w:line="360" w:lineRule="auto"/>
        <w:ind w:right="115"/>
        <w:jc w:val="both"/>
        <w:rPr>
          <w:rFonts w:ascii="Arial" w:hAnsi="Arial" w:cs="Arial"/>
          <w:bCs/>
          <w:sz w:val="22"/>
          <w:szCs w:val="22"/>
        </w:rPr>
      </w:pPr>
    </w:p>
    <w:p w:rsidR="0032425B" w:rsidRPr="00485C64" w:rsidRDefault="00F30B14" w:rsidP="0032425B">
      <w:pPr>
        <w:pStyle w:val="Textoindependiente"/>
        <w:spacing w:line="360" w:lineRule="auto"/>
        <w:ind w:right="115"/>
        <w:jc w:val="both"/>
        <w:rPr>
          <w:rFonts w:ascii="Arial" w:hAnsi="Arial" w:cs="Arial"/>
          <w:bCs/>
          <w:sz w:val="22"/>
          <w:szCs w:val="22"/>
        </w:rPr>
      </w:pPr>
      <w:r w:rsidRPr="00485C64">
        <w:rPr>
          <w:rFonts w:ascii="Arial" w:hAnsi="Arial" w:cs="Arial"/>
          <w:bCs/>
          <w:sz w:val="22"/>
          <w:szCs w:val="22"/>
        </w:rPr>
        <w:t xml:space="preserve">De igual manera, se busca implementar el equilibrio entre la Fiscalía General de la República y las instituciones de procuración de justicia de las entidades federativas, toda vez que los poderes constituyentes dichas </w:t>
      </w:r>
      <w:r w:rsidR="00EB48AC" w:rsidRPr="00485C64">
        <w:rPr>
          <w:rFonts w:ascii="Arial" w:hAnsi="Arial" w:cs="Arial"/>
          <w:bCs/>
          <w:sz w:val="22"/>
          <w:szCs w:val="22"/>
        </w:rPr>
        <w:t>entidades</w:t>
      </w:r>
      <w:r w:rsidRPr="00485C64">
        <w:rPr>
          <w:rFonts w:ascii="Arial" w:hAnsi="Arial" w:cs="Arial"/>
          <w:bCs/>
          <w:sz w:val="22"/>
          <w:szCs w:val="22"/>
        </w:rPr>
        <w:t xml:space="preserve"> no están obligados a constituir a las instituciones de procuración de justicia como órganos constitucionales autónomos, provocando </w:t>
      </w:r>
      <w:r w:rsidR="00EB48AC" w:rsidRPr="00485C64">
        <w:rPr>
          <w:rFonts w:ascii="Arial" w:hAnsi="Arial" w:cs="Arial"/>
          <w:bCs/>
          <w:sz w:val="22"/>
          <w:szCs w:val="22"/>
        </w:rPr>
        <w:t>que el principio de autonomía carezca de alcance y contenido, además de que las relaciones de coordinación,</w:t>
      </w:r>
      <w:r w:rsidR="00F41118" w:rsidRPr="00485C64">
        <w:rPr>
          <w:rFonts w:ascii="Arial" w:hAnsi="Arial" w:cs="Arial"/>
          <w:bCs/>
          <w:sz w:val="22"/>
          <w:szCs w:val="22"/>
        </w:rPr>
        <w:t xml:space="preserve"> </w:t>
      </w:r>
      <w:r w:rsidR="00EB48AC" w:rsidRPr="00485C64">
        <w:rPr>
          <w:rFonts w:ascii="Arial" w:hAnsi="Arial" w:cs="Arial"/>
          <w:bCs/>
          <w:sz w:val="22"/>
          <w:szCs w:val="22"/>
        </w:rPr>
        <w:t>así como el intercambio de información pueda tener un uso que rebase los intereses de la procuración de justicia, por lo que se propone refo</w:t>
      </w:r>
      <w:r w:rsidR="0032425B" w:rsidRPr="00485C64">
        <w:rPr>
          <w:rFonts w:ascii="Arial" w:hAnsi="Arial" w:cs="Arial"/>
          <w:bCs/>
          <w:sz w:val="22"/>
          <w:szCs w:val="22"/>
        </w:rPr>
        <w:t>rmar</w:t>
      </w:r>
      <w:r w:rsidR="00EB48AC" w:rsidRPr="00485C64">
        <w:rPr>
          <w:rFonts w:ascii="Arial" w:hAnsi="Arial" w:cs="Arial"/>
          <w:bCs/>
          <w:sz w:val="22"/>
          <w:szCs w:val="22"/>
        </w:rPr>
        <w:t xml:space="preserve"> </w:t>
      </w:r>
      <w:r w:rsidR="0032425B" w:rsidRPr="00485C64">
        <w:rPr>
          <w:rFonts w:ascii="Arial" w:hAnsi="Arial" w:cs="Arial"/>
          <w:bCs/>
          <w:sz w:val="22"/>
          <w:szCs w:val="22"/>
        </w:rPr>
        <w:t xml:space="preserve">el </w:t>
      </w:r>
      <w:r w:rsidR="00EB48AC" w:rsidRPr="00485C64">
        <w:rPr>
          <w:rFonts w:ascii="Arial" w:hAnsi="Arial" w:cs="Arial"/>
          <w:bCs/>
          <w:sz w:val="22"/>
          <w:szCs w:val="22"/>
        </w:rPr>
        <w:t>artículo 116 para armonizar la autonomía constitucional de los órganos de procuración de justicia federal y local</w:t>
      </w:r>
      <w:r w:rsidR="0032425B" w:rsidRPr="00485C64">
        <w:rPr>
          <w:rFonts w:ascii="Arial" w:hAnsi="Arial" w:cs="Arial"/>
          <w:bCs/>
          <w:sz w:val="22"/>
          <w:szCs w:val="22"/>
        </w:rPr>
        <w:t>.</w:t>
      </w:r>
    </w:p>
    <w:p w:rsidR="00EA68E9" w:rsidRPr="00485C64" w:rsidRDefault="0032425B" w:rsidP="0032425B">
      <w:pPr>
        <w:pStyle w:val="Textoindependiente"/>
        <w:spacing w:line="360" w:lineRule="auto"/>
        <w:ind w:right="115"/>
        <w:jc w:val="both"/>
        <w:rPr>
          <w:rFonts w:ascii="Arial" w:hAnsi="Arial" w:cs="Arial"/>
          <w:bCs/>
          <w:sz w:val="22"/>
          <w:szCs w:val="22"/>
        </w:rPr>
      </w:pPr>
      <w:r w:rsidRPr="00485C64">
        <w:rPr>
          <w:rFonts w:ascii="Arial" w:hAnsi="Arial" w:cs="Arial"/>
          <w:bCs/>
          <w:sz w:val="22"/>
          <w:szCs w:val="22"/>
        </w:rPr>
        <w:t xml:space="preserve">Finalmente, se propone armonizar las funciones de procuración de justicia de la Ciudad de México, para que </w:t>
      </w:r>
      <w:r w:rsidR="00F41118" w:rsidRPr="00485C64">
        <w:rPr>
          <w:rFonts w:ascii="Arial" w:hAnsi="Arial" w:cs="Arial"/>
          <w:bCs/>
          <w:sz w:val="22"/>
          <w:szCs w:val="22"/>
        </w:rPr>
        <w:t>e</w:t>
      </w:r>
      <w:r w:rsidRPr="00485C64">
        <w:rPr>
          <w:rFonts w:ascii="Arial" w:hAnsi="Arial" w:cs="Arial"/>
          <w:bCs/>
          <w:sz w:val="22"/>
          <w:szCs w:val="22"/>
        </w:rPr>
        <w:t xml:space="preserve">l Ministerio Público se organice en una Fiscalía General como órgano público autónomo, dotado de personalidad jurídica y patrimonio propio, y la actuación de sus integrantes se regirá por los principios de eficiencia, imparcialidad, legalidad, objetividad, profesionalismo, responsabilidad y respeto a los derechos humanos. </w:t>
      </w:r>
    </w:p>
    <w:p w:rsidR="00EA68E9" w:rsidRPr="00485C64" w:rsidRDefault="00EA68E9" w:rsidP="00EA68E9">
      <w:pPr>
        <w:pStyle w:val="Textoindependiente"/>
        <w:spacing w:line="360" w:lineRule="auto"/>
        <w:ind w:right="115"/>
        <w:jc w:val="both"/>
        <w:rPr>
          <w:rFonts w:ascii="Arial" w:hAnsi="Arial" w:cs="Arial"/>
          <w:sz w:val="22"/>
          <w:szCs w:val="22"/>
          <w:lang w:val="es-ES"/>
        </w:rPr>
      </w:pPr>
    </w:p>
    <w:p w:rsidR="00EA68E9" w:rsidRPr="00485C64" w:rsidRDefault="00EA68E9" w:rsidP="00EA68E9">
      <w:pPr>
        <w:pStyle w:val="Textoindependiente"/>
        <w:spacing w:line="360" w:lineRule="auto"/>
        <w:ind w:right="115"/>
        <w:jc w:val="both"/>
        <w:rPr>
          <w:rFonts w:ascii="Arial" w:hAnsi="Arial" w:cs="Arial"/>
          <w:sz w:val="22"/>
          <w:szCs w:val="22"/>
          <w:lang w:val="es-ES"/>
        </w:rPr>
      </w:pPr>
      <w:r w:rsidRPr="00485C64">
        <w:rPr>
          <w:rFonts w:ascii="Arial" w:hAnsi="Arial" w:cs="Arial"/>
          <w:sz w:val="22"/>
          <w:szCs w:val="22"/>
          <w:lang w:val="es-ES"/>
        </w:rPr>
        <w:t>En este orden de ideas y para mejor referencia se anexa a la presente iniciativa el siguiente cuadro comparativo:</w:t>
      </w:r>
    </w:p>
    <w:p w:rsidR="00EA68E9" w:rsidRPr="00485C64" w:rsidRDefault="00EA68E9" w:rsidP="00EA68E9">
      <w:pPr>
        <w:pStyle w:val="Textoindependiente"/>
        <w:spacing w:line="360" w:lineRule="auto"/>
        <w:ind w:right="115"/>
        <w:jc w:val="both"/>
        <w:rPr>
          <w:rFonts w:ascii="Arial" w:hAnsi="Arial" w:cs="Arial"/>
          <w:sz w:val="22"/>
          <w:szCs w:val="22"/>
          <w:lang w:val="es-ES"/>
        </w:rPr>
      </w:pPr>
    </w:p>
    <w:tbl>
      <w:tblPr>
        <w:tblStyle w:val="Tablaconcuadrcula"/>
        <w:tblW w:w="0" w:type="auto"/>
        <w:tblLook w:val="04A0" w:firstRow="1" w:lastRow="0" w:firstColumn="1" w:lastColumn="0" w:noHBand="0" w:noVBand="1"/>
      </w:tblPr>
      <w:tblGrid>
        <w:gridCol w:w="4414"/>
        <w:gridCol w:w="4414"/>
      </w:tblGrid>
      <w:tr w:rsidR="00EA68E9" w:rsidRPr="00485C64" w:rsidTr="00F41118">
        <w:tc>
          <w:tcPr>
            <w:tcW w:w="4414" w:type="dxa"/>
            <w:shd w:val="clear" w:color="auto" w:fill="BFBFBF" w:themeFill="background1" w:themeFillShade="BF"/>
          </w:tcPr>
          <w:p w:rsidR="00EA68E9" w:rsidRPr="00485C64" w:rsidRDefault="00EA68E9" w:rsidP="00F41118">
            <w:pPr>
              <w:spacing w:line="360" w:lineRule="auto"/>
              <w:jc w:val="both"/>
              <w:rPr>
                <w:rFonts w:ascii="Arial" w:hAnsi="Arial" w:cs="Arial"/>
              </w:rPr>
            </w:pPr>
            <w:r w:rsidRPr="00485C64">
              <w:rPr>
                <w:rFonts w:ascii="Arial" w:hAnsi="Arial" w:cs="Arial"/>
              </w:rPr>
              <w:t>Constitución Política de los Estados Unidos Mexicanos Texto Vigente</w:t>
            </w:r>
          </w:p>
        </w:tc>
        <w:tc>
          <w:tcPr>
            <w:tcW w:w="4414" w:type="dxa"/>
            <w:shd w:val="clear" w:color="auto" w:fill="BFBFBF" w:themeFill="background1" w:themeFillShade="BF"/>
          </w:tcPr>
          <w:p w:rsidR="00EA68E9" w:rsidRPr="00485C64" w:rsidRDefault="00EA68E9" w:rsidP="00F41118">
            <w:pPr>
              <w:spacing w:line="360" w:lineRule="auto"/>
              <w:jc w:val="both"/>
              <w:rPr>
                <w:rFonts w:ascii="Arial" w:hAnsi="Arial" w:cs="Arial"/>
              </w:rPr>
            </w:pPr>
            <w:r w:rsidRPr="00485C64">
              <w:rPr>
                <w:rFonts w:ascii="Arial" w:hAnsi="Arial" w:cs="Arial"/>
              </w:rPr>
              <w:t>Proyecto de decreto por el que se reforman los artículos 5º, 16, 18, 19, 20 21,</w:t>
            </w:r>
            <w:r w:rsidR="005071C3" w:rsidRPr="00485C64">
              <w:rPr>
                <w:rFonts w:ascii="Arial" w:hAnsi="Arial" w:cs="Arial"/>
              </w:rPr>
              <w:t xml:space="preserve"> </w:t>
            </w:r>
            <w:r w:rsidRPr="00485C64">
              <w:rPr>
                <w:rFonts w:ascii="Arial" w:hAnsi="Arial" w:cs="Arial"/>
              </w:rPr>
              <w:t>73,</w:t>
            </w:r>
            <w:r w:rsidR="005071C3" w:rsidRPr="00485C64">
              <w:rPr>
                <w:rFonts w:ascii="Arial" w:hAnsi="Arial" w:cs="Arial"/>
              </w:rPr>
              <w:t xml:space="preserve"> 76, 94, 97, 101,</w:t>
            </w:r>
            <w:r w:rsidRPr="00485C64">
              <w:rPr>
                <w:rFonts w:ascii="Arial" w:hAnsi="Arial" w:cs="Arial"/>
              </w:rPr>
              <w:t xml:space="preserve"> 102,116 y 122 de la CPEUM</w:t>
            </w:r>
          </w:p>
        </w:tc>
      </w:tr>
      <w:tr w:rsidR="00EA68E9" w:rsidRPr="00485C64" w:rsidTr="00F41118">
        <w:trPr>
          <w:trHeight w:val="141"/>
        </w:trPr>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Artículo 5º.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w:t>
            </w:r>
            <w:r w:rsidRPr="00485C64">
              <w:rPr>
                <w:rFonts w:ascii="Arial" w:hAnsi="Arial" w:cs="Arial"/>
              </w:rPr>
              <w:lastRenderedPageBreak/>
              <w:t>privado del producto de su trabajo, sino por resolución judicial.</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Artículo 5º. …</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La ley determinará en cada entidad federativa, cuáles son las profesiones que necesitan título para su ejercicio, las condiciones que deban llenarse para obtenerlo y las autoridades que han de expedirlo.</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Nadie podrá ser obligado a prestar trabajos personales sin la justa retribución y sin su pleno consentimiento, salvo el trabajo impuesto como pena por la autoridad judicial, el cual se ajustará a lo dispuesto en las fracciones I y II del artículo 123.</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Nadie podrá ser obligado a prestar trabajos personales sin la justa retribución y sin su pleno consentimiento, salvo el trabajo impuesto como pena por la autoridad judicial o el trabajo en favor de la comunidad impuesto por autoridad administrativa derivado de una sanción de justicia cívica, el cual se ajustará a lo dispuesto en las fracciones I y II del apartado A del artículo 123. </w:t>
            </w:r>
          </w:p>
          <w:p w:rsidR="00EA68E9" w:rsidRPr="00485C64" w:rsidRDefault="00EA68E9" w:rsidP="00F41118">
            <w:pPr>
              <w:spacing w:line="360" w:lineRule="auto"/>
              <w:jc w:val="both"/>
              <w:rPr>
                <w:rFonts w:ascii="Arial" w:hAnsi="Arial" w:cs="Arial"/>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En cuanto a los servicios públicos, sólo podrán ser obligatorios, en los términos que establezcan las leyes respectivas, el de las armas y los jurados, así como el desempeño de los cargos concejiles y los de elección popular, directa o indirecta. Las funciones electorales y censales tendrán carácter obligatorio y gratuito, pero serán retribuidas aquéllas que se realicen profesionalmente en los términos de esta Constitución y las leyes correspondientes. Los servicios profesionales de índole social serán obligatorios y retribuidos en los </w:t>
            </w:r>
            <w:r w:rsidRPr="00485C64">
              <w:rPr>
                <w:rFonts w:ascii="Arial" w:hAnsi="Arial" w:cs="Arial"/>
              </w:rPr>
              <w:lastRenderedPageBreak/>
              <w:t>términos de la ley y con las excepciones que ésta señale.</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El Estado no puede permitir que se lleve a efecto ningún contrato, pacto o convenio que tenga por objeto el menoscabo, la pérdida o el irrevocable sacrificio de la libertad de la persona por cualquier causa.</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Tampoco puede admitirse convenio en que la persona pacte su proscripción o destierro, o en que renuncie temporal o permanentemente a ejercer determinada profesión, industria o comercio.</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El contrato de trabajo sólo obligará a prestar el servicio convenido por el tiempo que fije la ley, sin poder exceder de un año en perjuicio del trabajador, y no podrá extenderse, en ningún caso, a la renuncia, pérdida o menoscabo de cualquiera de los derechos políticos o civiles.</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La falta de cumplimiento de dicho contrato, por lo que respecta al trabajador, sólo obligará a éste a la correspondiente responsabilidad civil, sin que en ningún caso pueda hacerse coacción sobre su persona.</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Artículo 16. Nadie puede ser molestado en su persona, familia, domicilio, papeles o posesiones, sino en virtud de mandamiento escrito de la autoridad competente, que funde y motive la causa legal del </w:t>
            </w:r>
            <w:r w:rsidRPr="00485C64">
              <w:rPr>
                <w:rFonts w:ascii="Arial" w:hAnsi="Arial" w:cs="Arial"/>
              </w:rPr>
              <w:lastRenderedPageBreak/>
              <w:t>procedimiento. En los juicios y procedimientos seguidos en forma de juicio en los que se establezca como regla la oralidad, bastará con que quede constancia de ellos en cualquier medio que dé certeza de su contenido y del cumplimiento de lo previsto en este párrafo.</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Artículo 16. …</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No podrá librarse orden de aprehensión sino por la autoridad judicial y sin que preceda denuncia o querella de un hecho que la ley señale como delito, sancionado con pena privativa de libertad y obren datos que establezcan que se ha cometido ese hecho y que exista la probabilidad de que el indiciado lo cometió o participó en su comisión.</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La autoridad que ejecute una orden judicial de aprehensión, deberá poner al inculpado a disposición del juez, sin dilación alguna y bajo su más estricta responsabilidad. La </w:t>
            </w:r>
            <w:r w:rsidRPr="00485C64">
              <w:rPr>
                <w:rFonts w:ascii="Arial" w:hAnsi="Arial" w:cs="Arial"/>
              </w:rPr>
              <w:lastRenderedPageBreak/>
              <w:t>contravención a lo anterior será sancionada por la ley penal.</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Cualquier persona puede detener al indiciado en el momento en que esté cometiendo un delito o inmediatamente después de haberlo cometido, poniéndolo sin demora a disposición de la autoridad civil más cercana y ésta con la misma prontitud, a la del Ministerio Público. Existirá un registro inmediato de la detención.</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Sólo en casos urgentes, cuando se trate de delito grave así calificado por la ley y ante el riesgo fundado de que el indiciado pueda sustraerse a la acción de la justicia, siempre y cuando no se pueda ocurrir ante la autoridad judicial por razón de la hora, lugar o circunstancia, el Ministerio Público podrá, bajo su responsabilidad, ordenar su detención, fundando y expresando los indicios que motiven su proceder.</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En casos de urgencia o flagrancia, el juez que reciba la consignación del detenido deberá inmediatamente ratificar la detención o decretar la libertad con las reservas de ley.</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En casos de urgencia, el juez que reciba la consignación del detenido deberá inmediatamente determinar la legalidad </w:t>
            </w:r>
            <w:r w:rsidR="00C57606" w:rsidRPr="00485C64">
              <w:rPr>
                <w:rFonts w:ascii="Arial" w:hAnsi="Arial" w:cs="Arial"/>
              </w:rPr>
              <w:t>de la actuación</w:t>
            </w:r>
            <w:r w:rsidRPr="00485C64">
              <w:rPr>
                <w:rFonts w:ascii="Arial" w:hAnsi="Arial" w:cs="Arial"/>
              </w:rPr>
              <w:t xml:space="preserve"> del Ministerio Público y su cumplimiento al realizar el control de la detención o decretar la libertad con las reservas de ley.</w:t>
            </w:r>
            <w:r w:rsidR="00C57606" w:rsidRPr="00485C64">
              <w:rPr>
                <w:rFonts w:ascii="Arial" w:hAnsi="Arial" w:cs="Arial"/>
              </w:rPr>
              <w:t xml:space="preserve"> Tratándose de flagrancia, el Ministerio Público examinará las condiciones en que se realizó la detención inmediatamente después de que se efectúo </w:t>
            </w:r>
            <w:r w:rsidR="00C57606" w:rsidRPr="00485C64">
              <w:rPr>
                <w:rFonts w:ascii="Arial" w:hAnsi="Arial" w:cs="Arial"/>
              </w:rPr>
              <w:lastRenderedPageBreak/>
              <w:t>y determinará si existe la necesidad de dicha medida o en su caso ordenará la liberación de la persona.</w:t>
            </w:r>
          </w:p>
          <w:p w:rsidR="00EA68E9" w:rsidRPr="00485C64" w:rsidRDefault="00EA68E9" w:rsidP="00F41118">
            <w:pPr>
              <w:spacing w:line="360" w:lineRule="auto"/>
              <w:jc w:val="both"/>
              <w:rPr>
                <w:rFonts w:ascii="Arial" w:hAnsi="Arial" w:cs="Arial"/>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La autoridad judicial, a petición del Ministerio Público y tratándose de delitos de delincuencia organizada, podrá decretar el arraigo de una persona, con las modalidades de lugar y tiempo que la ley señale, sin que pueda exceder de cuarenta días, siempre que sea necesario para el éxito de la investigación, la protección de personas o bienes jurídicos, o cuando exista riesgo fundado de que el inculpado se sustraiga a la acción de la justicia. Este plazo podrá prorrogarse, siempre y cuando el Ministerio Público acredite que subsisten las causas que le dieron origen. En todo caso, la duración total del arraigo no podrá exceder los ochenta días.</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C57606" w:rsidP="00F41118">
            <w:pPr>
              <w:spacing w:line="360" w:lineRule="auto"/>
              <w:jc w:val="both"/>
              <w:rPr>
                <w:rFonts w:ascii="Arial" w:hAnsi="Arial" w:cs="Arial"/>
              </w:rPr>
            </w:pPr>
            <w:r w:rsidRPr="00485C64">
              <w:rPr>
                <w:rFonts w:ascii="Arial" w:hAnsi="Arial" w:cs="Arial"/>
              </w:rPr>
              <w:t xml:space="preserve">Únicamente la </w:t>
            </w:r>
            <w:r w:rsidR="00EA68E9" w:rsidRPr="00485C64">
              <w:rPr>
                <w:rFonts w:ascii="Arial" w:hAnsi="Arial" w:cs="Arial"/>
              </w:rPr>
              <w:t>autoridad judicial, por sí o a petición del Ministerio Público, podrá decretar el arraigo de una persona, con las modalidades de lugar y tiempo que la ley señale, sin que pueda exceder de cuarenta días, siempre que sea necesario para el éxito de la investigación, la protección de personas o bienes jurídicos, o cuando exista riesgo fundado de que el inculpado se sustraiga a la acción de la justicia.</w:t>
            </w:r>
          </w:p>
          <w:p w:rsidR="00EA68E9" w:rsidRPr="00485C64" w:rsidRDefault="00EA68E9" w:rsidP="00F41118">
            <w:pPr>
              <w:spacing w:line="360" w:lineRule="auto"/>
              <w:jc w:val="both"/>
              <w:rPr>
                <w:rFonts w:ascii="Arial" w:hAnsi="Arial" w:cs="Arial"/>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Por delincuencia organizada se entiende una organización de hecho de tres o más personas, para cometer delitos en forma permanente o reiterada, en los términos de la ley de la materia.</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Ningún indiciado podrá ser retenido por el Ministerio Público por más de cuarenta y ocho horas, plazo en que deberá ordenarse su libertad o ponérsele a disposición de la autoridad judicial; este plazo podrá duplicarse en aquellos casos que la ley prevea como delincuencia organizada. </w:t>
            </w:r>
            <w:r w:rsidRPr="00485C64">
              <w:rPr>
                <w:rFonts w:ascii="Arial" w:hAnsi="Arial" w:cs="Arial"/>
              </w:rPr>
              <w:lastRenderedPageBreak/>
              <w:t>Todo abuso a lo anteriormente dispuesto será sancionado por la ley penal.</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Ningún indiciado podrá ser retenido por el Ministerio Público por más de cuarenta y ocho horas, plazo en que deberá ordenarse su libertad o ponérsele a disposición de la autoridad judicial</w:t>
            </w:r>
            <w:r w:rsidR="006C4E1B" w:rsidRPr="00485C64">
              <w:rPr>
                <w:rFonts w:ascii="Arial" w:hAnsi="Arial" w:cs="Arial"/>
              </w:rPr>
              <w:t>.</w:t>
            </w:r>
            <w:r w:rsidRPr="00485C64">
              <w:rPr>
                <w:rFonts w:ascii="Arial" w:hAnsi="Arial" w:cs="Arial"/>
              </w:rPr>
              <w:t xml:space="preserve"> Todo abuso a lo anteriormente dispuesto será sancionado por la ley penal.</w:t>
            </w:r>
          </w:p>
          <w:p w:rsidR="00EA68E9" w:rsidRPr="00485C64" w:rsidRDefault="00EA68E9" w:rsidP="00F41118">
            <w:pPr>
              <w:spacing w:line="360" w:lineRule="auto"/>
              <w:jc w:val="both"/>
              <w:rPr>
                <w:rFonts w:ascii="Arial" w:hAnsi="Arial" w:cs="Arial"/>
              </w:rPr>
            </w:pPr>
          </w:p>
        </w:tc>
      </w:tr>
      <w:tr w:rsidR="00D8047C" w:rsidRPr="00485C64" w:rsidTr="00F41118">
        <w:tc>
          <w:tcPr>
            <w:tcW w:w="4414" w:type="dxa"/>
          </w:tcPr>
          <w:p w:rsidR="00D8047C" w:rsidRPr="00485C64" w:rsidRDefault="00B40F21" w:rsidP="00F41118">
            <w:pPr>
              <w:spacing w:line="360" w:lineRule="auto"/>
              <w:jc w:val="both"/>
              <w:rPr>
                <w:rFonts w:ascii="Arial" w:hAnsi="Arial" w:cs="Arial"/>
              </w:rPr>
            </w:pPr>
            <w:r w:rsidRPr="00485C64">
              <w:rPr>
                <w:rFonts w:ascii="Arial" w:hAnsi="Arial" w:cs="Arial"/>
              </w:rPr>
              <w:lastRenderedPageBreak/>
              <w:t>Sin correlativo</w:t>
            </w:r>
          </w:p>
        </w:tc>
        <w:tc>
          <w:tcPr>
            <w:tcW w:w="4414" w:type="dxa"/>
          </w:tcPr>
          <w:p w:rsidR="00D8047C" w:rsidRPr="00485C64" w:rsidRDefault="00B40F21" w:rsidP="00F41118">
            <w:pPr>
              <w:spacing w:line="360" w:lineRule="auto"/>
              <w:jc w:val="both"/>
              <w:rPr>
                <w:rFonts w:ascii="Arial" w:hAnsi="Arial" w:cs="Arial"/>
              </w:rPr>
            </w:pPr>
            <w:r w:rsidRPr="00485C64">
              <w:rPr>
                <w:rFonts w:ascii="Arial" w:hAnsi="Arial" w:cs="Arial"/>
              </w:rPr>
              <w:t>Tratándose de delitos de delincuencia organizada, delitos por hechos de corrupción o aquellos casos que por las características propias del hecho, las circunstancias de ejecución o la relevancia social del mismo sea necesaria la realización de una cantidad significativa de actos de investigación los plazos aplicables en el procedimiento se duplicarán en los términos previstos en la ley.</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En toda orden de cateo, que sólo la autoridad judicial podrá expedir, a solicitud del Ministerio Público, se expresará el lugar que ha de inspeccionarse, la persona o personas que hayan de aprehenderse y los objetos que se buscan, a lo que únicamente debe limitarse la diligencia, levantándose al concluirla, un acta circunstanciada, en presencia de dos testigos propuestos por el ocupante del lugar cateado o en su ausencia o negativa, por la autoridad que practique la diligencia.</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En toda orden de cateo, que sólo la autoridad judicial podrá expedir, a solicitud del Ministerio Público, la víctima u ofendido, se expresará el lugar que ha de inspeccionarse, la persona o personas que hayan de aprehenderse y los objetos que se buscan, a lo que únicamente debe limitarse la diligencia, levantándose al concluirla, un acta circunstanciada, en presencia de dos testigos propuestos por el ocupante del lugar cateado o en su ausencia o negativa, por la autoridad que practique la diligencia.</w:t>
            </w:r>
          </w:p>
          <w:p w:rsidR="00EA68E9" w:rsidRPr="00485C64" w:rsidRDefault="00EA68E9" w:rsidP="00F41118">
            <w:pPr>
              <w:spacing w:line="360" w:lineRule="auto"/>
              <w:jc w:val="both"/>
              <w:rPr>
                <w:rFonts w:ascii="Arial" w:hAnsi="Arial" w:cs="Arial"/>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Las comunicaciones privadas son inviolables. La ley sancionará penalmente cualquier acto que atente contra la libertad y privacía de las mismas, excepto cuando sean aportadas de forma voluntaria por alguno de los particulares que participen en ellas. El juez valorará el alcance de éstas, siempre y cuando contengan información </w:t>
            </w:r>
            <w:r w:rsidRPr="00485C64">
              <w:rPr>
                <w:rFonts w:ascii="Arial" w:hAnsi="Arial" w:cs="Arial"/>
              </w:rPr>
              <w:lastRenderedPageBreak/>
              <w:t>relacionada con la comisión de un delito. En ningún caso se admitirán comunicaciones que violen el deber de confidencialidad que establezca la ley.</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Exclusivamente la autoridad judicial federal, a petición de la autoridad federal que faculte la ley o del titular del Ministerio Público de la entidad federativa correspondiente, podrá autorizar la intervención de cualquier comunicación privada. Para ello, la autoridad competente deberá fundar y motivar las causas legales de la solicitud, expresando además, el tipo de intervención, los sujetos de la misma y su duración. La autoridad judicial federal no podrá otorgar estas autorizaciones cuando se trate de materias de carácter electoral, fiscal, mercantil, civil, laboral o administrativo, ni en el caso de las comunicaciones del detenido con su defensor.</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Exclusivamente la autoridad judicial federal, a petición de la autoridad federal que faculte la ley o del titular del Ministerio Público de la entidad federativa correspondiente, podrá autorizar la intervención de cualquier comunicación privada. Para ello, la autoridad competente deberá fundar y motivar las causas legales de la solicitud, expresando además, el tipo de intervención, los sujetos de la misma y su duración. La autoridad judicial federal no podrá otorgar estas autorizaciones cuando se trate de materias de carácter mercantil, civil, laboral o administrativo, ni en el caso de las comunicaciones del detenido con su defensor.</w:t>
            </w:r>
          </w:p>
          <w:p w:rsidR="00EA68E9" w:rsidRPr="00485C64" w:rsidRDefault="00EA68E9" w:rsidP="00F41118">
            <w:pPr>
              <w:spacing w:line="360" w:lineRule="auto"/>
              <w:jc w:val="both"/>
              <w:rPr>
                <w:rFonts w:ascii="Arial" w:hAnsi="Arial" w:cs="Arial"/>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Los Poderes Judiciales contarán con jueces de control que resolverán, en forma inmediata, y por cualquier medio, las solicitudes de medidas cautelares, providencias precautorias y técnicas de investigación de la autoridad, que requieran control judicial, garantizando los derechos de los indiciados y de las víctimas u ofendidos. Deberá existir un registro fehaciente de todas las comunicaciones </w:t>
            </w:r>
            <w:r w:rsidRPr="00485C64">
              <w:rPr>
                <w:rFonts w:ascii="Arial" w:hAnsi="Arial" w:cs="Arial"/>
              </w:rPr>
              <w:lastRenderedPageBreak/>
              <w:t>entre jueces y Ministerio Público y demás autoridades competentes.</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Los Poderes Judiciales contarán con jueces que resolverán, en forma inmediata, y por cualquier medio, las solicitudes de medidas cautelares, providencias precautorias y técnicas de investigación de la autoridad, que requieran control judicial, garantizando los derechos de los indiciados y de las víctimas u ofendidos. Deberá existir un registro fehaciente de todas las comunicaciones entre jueces y Ministerio Público y demás autoridades competentes.</w:t>
            </w:r>
          </w:p>
          <w:p w:rsidR="00EA68E9" w:rsidRPr="00485C64" w:rsidRDefault="00EA68E9" w:rsidP="00F41118">
            <w:pPr>
              <w:pStyle w:val="Textoindependiente"/>
              <w:spacing w:line="360" w:lineRule="auto"/>
              <w:ind w:right="115"/>
              <w:jc w:val="both"/>
              <w:rPr>
                <w:rFonts w:ascii="Arial" w:hAnsi="Arial" w:cs="Arial"/>
                <w:sz w:val="22"/>
                <w:szCs w:val="22"/>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Las intervenciones autorizadas se ajustarán a los requisitos y límites previstos en las leyes. Los resultados de las intervenciones que no cumplan con éstos, carecerán de todo valor probatorio.</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La autoridad administrativa podrá practicar visitas domiciliarias únicamente para cerciorarse de que se han cumplido los reglamentos sanitarios y de policía; y exigir la exhibición de los libros y papeles indispensables para comprobar que se han acatado las disposiciones fiscales, sujetándose en estos casos, a las leyes respectivas y a las formalidades prescritas para los cateos.</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La correspondencia que bajo cubierta circule por las estafetas estará libre de todo registro, y su violación será penada por la ley.</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En tiempo de paz ningún miembro del Ejército podrá alojarse en casa particular contra la voluntad del dueño, ni imponer prestación alguna. En tiempo de guerra los militares podrán exigir alojamiento, bagajes, alimentos y otras prestaciones, en los términos que establezca la ley marcial correspondiente.</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Artículo 18. Sólo por delito que merezca pena privativa de libertad habrá lugar a prisión preventiva. El sitio de ésta será distinto del que se destinare para la extinción de las penas y estarán completamente separados.</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El sistema penitenciario se organizará sobre la base del respeto a los derechos humanos, del trabajo, la capacitación para el mismo, la educación, la salud y el deporte como medios para lograr la reinserción del sentenciado a la sociedad y procurar que no vuelva a delinquir, observando los beneficios que para él prevé la ley. Las mujeres compurgarán sus penas en lugares separados de los destinados a los hombres para tal efecto.</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El sistema penitenciario se organizará sobre la base del respeto a los derechos humanos, del trabajo, la capacitación para el mismo, la educación, la salud y el deporte como medios para lograr la reinserción del sentenciado a la sociedad y procurar que no vuelva a delinquir, observando que estos se cumplan cuando tengan el carácter de condición para el acceso y otorgamiento de los beneficios que para él prevé la ley. Las mujeres compurgarán sus penas en lugares separados de los destinados a los hombres para tal efecto.</w:t>
            </w:r>
          </w:p>
          <w:p w:rsidR="00EA68E9" w:rsidRPr="00485C64" w:rsidRDefault="00EA68E9" w:rsidP="00F41118">
            <w:pPr>
              <w:spacing w:line="360" w:lineRule="auto"/>
              <w:jc w:val="both"/>
              <w:rPr>
                <w:rFonts w:ascii="Arial" w:hAnsi="Arial" w:cs="Arial"/>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La Federación y las entidades federativas podrán celebrar convenios para que los sentenciados por delitos del ámbito de su competencia extingan las penas en establecimientos penitenciarios dependientes de una jurisdicción diversa.</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La Federación y las entidades federativas establecerán, en el ámbito de sus respectivas competencias, un sistema integral de justicia para los adolescentes, que será aplicable a quienes se atribuya la </w:t>
            </w:r>
            <w:r w:rsidRPr="00485C64">
              <w:rPr>
                <w:rFonts w:ascii="Arial" w:hAnsi="Arial" w:cs="Arial"/>
              </w:rPr>
              <w:lastRenderedPageBreak/>
              <w:t>comisión o participación en un hecho que la ley señale como delito y tengan entre doce años cumplidos y menos de dieciocho años de edad. Este sistema garantizará los derechos humanos que reconoce la Constitución para toda persona, así como aquellos derechos específicos que por su condición de personas en desarrollo les han sido reconocidos a los adolescentes. Las personas menores de doce años a quienes se atribuya que han cometido o participado en un hecho que la ley señale como delito, sólo podrán ser sujetos de asistencia social.</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La operación del sistema en cada orden de gobierno estará a cargo de instituciones, tribunales y autoridades especializados en la procuración e impartición de justicia para adolescentes. Se podrán aplicar las medidas de orientación, protección y tratamiento que amerite cada caso, atendiendo a la protección integral y el interés superior del adolescente.</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Las formas alternativas de justicia deberán observarse en la aplicación de este sistema, siempre que resulte procedente. El proceso en materia de justicia para adolescentes será acusatorio y oral, en el que se observará la garantía del debido proceso legal, así como la independencia de las autoridades que efectúen la remisión y las que impongan las medidas. Éstas </w:t>
            </w:r>
            <w:r w:rsidRPr="00485C64">
              <w:rPr>
                <w:rFonts w:ascii="Arial" w:hAnsi="Arial" w:cs="Arial"/>
              </w:rPr>
              <w:lastRenderedPageBreak/>
              <w:t>deberán ser proporcionales al hecho realizado y tendrán como fin la reinserción y la reintegración social y familiar del adolescente, así como el pleno desarrollo de su persona y capacidades. El internamiento se utilizará sólo como medida extrema y por el tiempo más breve que proceda, y podrá aplicarse únicamente a los adolescentes mayores de catorce años de edad, por la comisión o participación en un hecho que la ley señale como delito.</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Los sentenciados de nacionalidad mexicana que se encuentren compurgando penas en países extranjeros, podrán ser trasladados a la República para que cumplan sus condenas con base en los sistemas de reinserción social previstos en este artículo, y los sentenciados de nacionalidad extranjera por delitos del orden federal o del fuero común, podrán ser trasladados al país de su origen o residencia, sujetándose a los Tratados Internacionales que se hayan celebrado para ese efecto. El traslado de los reclusos sólo podrá efectuarse con su consentimiento expreso.</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Los sentenciados, en los casos y condiciones que establezca la ley, podrán compurgar sus penas en los centros penitenciarios más cercanos a su domicilio, a fin de propiciar su reintegración a la </w:t>
            </w:r>
            <w:r w:rsidRPr="00485C64">
              <w:rPr>
                <w:rFonts w:ascii="Arial" w:hAnsi="Arial" w:cs="Arial"/>
              </w:rPr>
              <w:lastRenderedPageBreak/>
              <w:t>comunidad como forma de reinserción social. Esta disposición no aplicará en caso de delincuencia organizada y respecto de otros internos que requieran medidas especiales de seguridad.</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Para la reclusión preventiva y la ejecución de sentencias en materia de delincuencia organizada se destinarán centros especiales. Las autoridades competentes podrán restringir las comunicaciones de los inculpados y sentenciados por delincuencia organizada con terceros, salvo el acceso a su defensor, e imponer medidas de vigilancia especial a quienes se encuentren internos en estos establecimientos. Lo anterior podrá aplicarse a otros internos que requieran medidas especiales de seguridad, en términos de la ley.</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9D2E53" w:rsidRPr="00485C64" w:rsidRDefault="00EA68E9" w:rsidP="00F41118">
            <w:pPr>
              <w:spacing w:line="360" w:lineRule="auto"/>
              <w:jc w:val="both"/>
              <w:rPr>
                <w:rFonts w:ascii="Arial" w:hAnsi="Arial" w:cs="Arial"/>
              </w:rPr>
            </w:pPr>
            <w:r w:rsidRPr="00485C64">
              <w:rPr>
                <w:rFonts w:ascii="Arial" w:hAnsi="Arial" w:cs="Arial"/>
              </w:rPr>
              <w:t xml:space="preserve">Artículo 19. Ninguna detención ante autoridad judicial podrá exceder del plazo de setenta y dos horas, a partir de que el indiciado sea puesto a su disposición, sin que se justifique con un auto de vinculación a proceso en el que se expresará: el delito que se impute al acusado; el lugar, tiempo y circunstancias de ejecución, así como los datos que establezcan que se ha cometido un hecho que la ley señale como delito y que exista la probabilidad de que el </w:t>
            </w:r>
          </w:p>
          <w:p w:rsidR="00EA68E9" w:rsidRPr="00485C64" w:rsidRDefault="009D2E53" w:rsidP="00F41118">
            <w:pPr>
              <w:spacing w:line="360" w:lineRule="auto"/>
              <w:jc w:val="both"/>
              <w:rPr>
                <w:rFonts w:ascii="Arial" w:hAnsi="Arial" w:cs="Arial"/>
              </w:rPr>
            </w:pPr>
            <w:r w:rsidRPr="00485C64">
              <w:rPr>
                <w:rFonts w:ascii="Arial" w:hAnsi="Arial" w:cs="Arial"/>
              </w:rPr>
              <w:t xml:space="preserve"> </w:t>
            </w:r>
            <w:r w:rsidR="00EA68E9" w:rsidRPr="00485C64">
              <w:rPr>
                <w:rFonts w:ascii="Arial" w:hAnsi="Arial" w:cs="Arial"/>
              </w:rPr>
              <w:t>lo cometió o participó en su comisión.</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Artículo 19. Cuando el imputado sea puesto a disposición de la autoridad judicial citará a audiencia inicial y deberá de determinar sin demora si el imputado será o no sometido a una medida cautelar. El imputado permanecerá detenido durante el desarrollo de la audiencia inicial hasta la determinación de medida cautelar. La prolongación de la detención será sancionada por la ley penal.</w:t>
            </w:r>
          </w:p>
          <w:p w:rsidR="00EA68E9" w:rsidRPr="00485C64" w:rsidRDefault="00EA68E9" w:rsidP="00F41118">
            <w:pPr>
              <w:spacing w:line="360" w:lineRule="auto"/>
              <w:jc w:val="both"/>
              <w:rPr>
                <w:rFonts w:ascii="Arial" w:hAnsi="Arial" w:cs="Arial"/>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El Ministerio Público sólo podrá solicitar al juez la prisión preventiva cuando otras medidas cautelares no sean suficientes para garantizar la comparecencia del imputado en el juicio, el desarrollo de la investigación, la protección de la víctima, de los testigos o de la comunidad, así como cuando el imputado esté siendo procesado o haya sido sentenciado previamente por la comisión de un delito doloso. El juez ordenará la prisión preventiva oficiosamente, en los casos de abuso o violencia sexual contra menores, delincuencia organizada, homicidio doloso, feminicidio, violación, secuestro, trata de personas, robo de casa habitación, uso de programas sociales con fines electorales, corrupción tratándose de los delitos de enriquecimiento ilícito y ejercicio abusivo de funciones, robo al transporte de carga en cualquiera de sus modalidades, delitos en materia de hidrocarburos, petrolíferos o petroquímicos, delitos en materia de desaparición forzada de personas y desaparición cometida por particulares, delitos cometidos con medios violentos como armas y explosivos, delitos en materia de armas de fuego y explosivos de uso exclusivo del Ejército, la Armada y la Fuerza Aérea, así como los delitos graves que determine la ley en contra de la seguridad de la nación, el libre desarrollo de la personalidad, y de la salud.</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La ley determinará los casos en los cuales el juez podrá revocar la libertad de los individuos vinculados a proceso.</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La ley determinará los casos en los cuales el juez podrá revocar la libertad de las personas sujetas a proceso penal.</w:t>
            </w:r>
          </w:p>
          <w:p w:rsidR="00EA68E9" w:rsidRPr="00485C64" w:rsidRDefault="00EA68E9" w:rsidP="00F41118">
            <w:pPr>
              <w:spacing w:line="360" w:lineRule="auto"/>
              <w:jc w:val="both"/>
              <w:rPr>
                <w:rFonts w:ascii="Arial" w:hAnsi="Arial" w:cs="Arial"/>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El plazo para dictar el auto de vinculación a proceso podrá prorrogarse únicamente a petición del indiciado, en la forma que señale la ley. La prolongación de la detención en su perjuicio será sancionada por la ley penal. La autoridad responsable del establecimiento en el que se encuentre internado el indiciado, que dentro del plazo antes señalado no reciba copia autorizada del auto de vinculación a proceso y del que decrete la prisión preventiva, o de la solicitud de prórroga del plazo constitucional, deberá llamar la atención del juez sobre dicho particular en el acto mismo de concluir el plazo y, si no recibe la constancia mencionada dentro de las tres horas siguientes, pondrá al indiciado en libertad.</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La autoridad responsable del establecimiento en el que se encuentre internado el</w:t>
            </w:r>
            <w:r w:rsidR="00780447" w:rsidRPr="00485C64">
              <w:rPr>
                <w:rFonts w:ascii="Arial" w:hAnsi="Arial" w:cs="Arial"/>
              </w:rPr>
              <w:t xml:space="preserve"> imputado</w:t>
            </w:r>
            <w:r w:rsidRPr="00485C64">
              <w:rPr>
                <w:rFonts w:ascii="Arial" w:hAnsi="Arial" w:cs="Arial"/>
              </w:rPr>
              <w:t>, que no reciba copia autorizada del auto que decrete la prisión preventiva deberá llamar la atención del juez y si no recibe la constancia mencionada dentro de las tres horas siguientes, pondrá al imputado en libertad.</w:t>
            </w:r>
          </w:p>
          <w:p w:rsidR="00EA68E9" w:rsidRPr="00485C64" w:rsidRDefault="00EA68E9" w:rsidP="00F41118">
            <w:pPr>
              <w:spacing w:line="360" w:lineRule="auto"/>
              <w:jc w:val="both"/>
              <w:rPr>
                <w:rFonts w:ascii="Arial" w:hAnsi="Arial" w:cs="Arial"/>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Todo proceso se seguirá forzosamente por el hecho o hechos delictivos señalados en el auto de vinculación a proceso. Si en la secuela de un proceso apareciere que se ha cometido un delito distinto del que se persigue, deberá ser objeto de investigación separada, sin perjuicio de que después pueda decretarse la acumulación, si fuere conducente.</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Todo proceso se seguirá forzosamente por el hecho o hechos delictivos señalados en la acusación. Si en la secuela de un proceso apareciere que se ha cometido un delito distinto del que se persigue, deberá ser objeto de investigación separada, sin perjuicio de que después pueda decretarse la acumulación, si fuere conducente.</w:t>
            </w:r>
          </w:p>
          <w:p w:rsidR="00EA68E9" w:rsidRPr="00485C64" w:rsidRDefault="00EA68E9" w:rsidP="00F41118">
            <w:pPr>
              <w:spacing w:line="360" w:lineRule="auto"/>
              <w:jc w:val="both"/>
              <w:rPr>
                <w:rFonts w:ascii="Arial" w:hAnsi="Arial" w:cs="Arial"/>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Si con posterioridad a la emisión del auto de vinculación a proceso por delincuencia organizada el inculpado evade la acción de la justicia o es puesto a disposición de otro juez que lo reclame en el extranjero, se suspenderá el proceso junto con los plazos para la prescripción de la acción penal.</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Si con posterioridad a la formulación de la imputación por delincuencia organizada el imputado se evade de la acción de la justicia o es puesto a disposición de otro juez que lo reclame en el extranjero, se suspenderá el proceso junto con los plazos para la prescripción de la acción penal.</w:t>
            </w:r>
          </w:p>
          <w:p w:rsidR="00EA68E9" w:rsidRPr="00485C64" w:rsidRDefault="00EA68E9" w:rsidP="00F41118">
            <w:pPr>
              <w:spacing w:line="360" w:lineRule="auto"/>
              <w:jc w:val="both"/>
              <w:rPr>
                <w:rFonts w:ascii="Arial" w:hAnsi="Arial" w:cs="Arial"/>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Todo mal tratamiento en la aprehensión o en las prisiones, toda molestia que se infiera sin motivo legal, toda gabela o contribución, en las cárceles, son abusos que serán corregidos por las leyes y reprimidos por las autoridades.</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Artículo 20. El proceso penal será acusatorio y oral. Se regirá por los principios de publicidad, contradicción, concentración, continuidad e inmediación.</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Artículo 20. …</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A. De los principios generales:</w:t>
            </w:r>
          </w:p>
          <w:p w:rsidR="00EA68E9" w:rsidRPr="00485C64" w:rsidRDefault="00EA68E9" w:rsidP="00F41118">
            <w:pPr>
              <w:spacing w:line="360" w:lineRule="auto"/>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I. El proceso penal tendrá por objeto el esclarecimiento de los hechos, proteger al inocente, procurar que el culpable no quede impune y que los daños causados por el delito se reparen;</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II. Toda audiencia se desarrollará en presencia del juez, sin que pueda delegar en ninguna persona el desahogo y la valoración de las pruebas, la cual deberá realizarse de manera libre y lógica;</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 xml:space="preserve">III. Para los efectos de la sentencia sólo se considerarán como prueba aquellas que hayan sido desahogadas en </w:t>
            </w:r>
            <w:r w:rsidRPr="00485C64">
              <w:rPr>
                <w:rFonts w:ascii="Arial" w:hAnsi="Arial" w:cs="Arial"/>
                <w:strike/>
              </w:rPr>
              <w:t xml:space="preserve">la </w:t>
            </w:r>
            <w:r w:rsidRPr="00485C64">
              <w:rPr>
                <w:rFonts w:ascii="Arial" w:hAnsi="Arial" w:cs="Arial"/>
              </w:rPr>
              <w:t xml:space="preserve">audiencia </w:t>
            </w:r>
            <w:r w:rsidRPr="00485C64">
              <w:rPr>
                <w:rFonts w:ascii="Arial" w:hAnsi="Arial" w:cs="Arial"/>
                <w:strike/>
              </w:rPr>
              <w:t>de juicio.</w:t>
            </w:r>
            <w:r w:rsidRPr="00485C64">
              <w:rPr>
                <w:rFonts w:ascii="Arial" w:hAnsi="Arial" w:cs="Arial"/>
              </w:rPr>
              <w:t xml:space="preserve"> La ley establecerá las excepciones y los requisitos para admitir en juicio la prueba anticipada, que por su naturaleza requiera desahogo previo;</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III. Para los efectos de la sentencia sólo se considerarán como prueba aquellas que hayan sido desahogadas en audiencia. La ley establecerá las excepciones y los requisitos para admitir en juicio la prueba anticipada, que por su naturaleza requiera desahogo previo;</w:t>
            </w:r>
          </w:p>
          <w:p w:rsidR="00EA68E9" w:rsidRPr="00485C64" w:rsidRDefault="00EA68E9" w:rsidP="00F41118">
            <w:pPr>
              <w:spacing w:line="360" w:lineRule="auto"/>
              <w:jc w:val="both"/>
              <w:rPr>
                <w:rFonts w:ascii="Arial" w:hAnsi="Arial" w:cs="Arial"/>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IV. El juicio se celebrará ante un juez que no haya conocido del caso previamente. La presentación de los argumentos y los elementos probatorios se desarrollará de manera pública, contradictoria y oral;</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IV. El juicio se celebrará en audiencia ante la presencia del juez a quien las partes le presentarán los argumentos y los elementos probatorios misma que se desarrollará de manera pública, contradictoria y oral;</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V. La carga de la prueba para demostrar la culpabilidad corresponde a la parte acusadora, conforme lo establezca el tipo penal. Las partes tendrán igualdad procesal para sostener la acusación o la defensa, respectivamente; </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VI. Ningún juzgador podrá tratar asuntos que estén sujetos a proceso con cualquiera de las partes sin que esté presente la otra, respetando en todo momento el principio de contradicción, salvo las excepciones que establece esta Constitución;</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VII. Una vez iniciado el proceso penal, siempre y cuando no exista oposición del inculpado, se podrá decretar su terminación anticipada en los supuestos y bajo las modalidades que determine la ley. Si el imputado reconoce ante la autoridad </w:t>
            </w:r>
            <w:r w:rsidRPr="00485C64">
              <w:rPr>
                <w:rFonts w:ascii="Arial" w:hAnsi="Arial" w:cs="Arial"/>
              </w:rPr>
              <w:lastRenderedPageBreak/>
              <w:t>judicial, voluntariamente y con conocimiento de las consecuencias, su participación en el delito y existen medios de convicción suficientes para corroborar la imputación, el juez citará a audiencia de sentencia. La ley establecerá los beneficios que se podrán otorgar al inculpado cuando acepte su responsabilidad;</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VIII. El juez sólo condenará cuando exista convicción de la culpabilidad del procesado;</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IX. Cualquier prueba obtenida con violación de derechos fundamentales será nula, y</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 IX. </w:t>
            </w:r>
            <w:r w:rsidRPr="00485C64">
              <w:rPr>
                <w:rFonts w:ascii="Arial" w:hAnsi="Arial" w:cs="Arial"/>
              </w:rPr>
              <w:tab/>
            </w:r>
            <w:r w:rsidR="00DA3122" w:rsidRPr="00485C64">
              <w:rPr>
                <w:rFonts w:ascii="Arial" w:hAnsi="Arial" w:cs="Arial"/>
              </w:rPr>
              <w:t>Los elementos probatorios o las pruebas consideradas ilícitas por el medio en cómo fueron obtenidas, podrán en su caso ser tomadas en consideración y valoradas por el juzgador de una causa cuando exista respecto de éstas una atenuación en su vínculo de ilicitud, proviniere de una fuente independiente o su descubrimiento hubiere sido inevitable.</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X. Los principios previstos en este artículo, se observarán también en las audiencias preliminares al juicio.</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B. De los derechos de toda persona imputada:</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I. A que se presuma su inocencia mientras no se declare su responsabilidad mediante sentencia emitida por el juez de la causa;</w:t>
            </w:r>
          </w:p>
          <w:p w:rsidR="00EA68E9" w:rsidRPr="00485C64" w:rsidRDefault="00EA68E9" w:rsidP="00F41118">
            <w:pPr>
              <w:spacing w:line="360" w:lineRule="auto"/>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II. A declarar o a guardar silencio. Desde el momento de su detención se le harán saber </w:t>
            </w:r>
            <w:r w:rsidRPr="00485C64">
              <w:rPr>
                <w:rFonts w:ascii="Arial" w:hAnsi="Arial" w:cs="Arial"/>
              </w:rPr>
              <w:lastRenderedPageBreak/>
              <w:t>los motivos de la misma y su derecho a guardar silencio, el cual no podrá ser utilizado en su perjuicio. Queda prohibida y será sancionada por la ley penal, toda incomunicación, intimidación o tortura. La confesión rendida sin la asistencia del defensor carecerá de todo valor probatorio;</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III. A que se le informe, tanto en el momento de su detención como en su comparecencia ante el Ministerio Público o el juez, los hechos que se le imputan y los derechos que le asisten. Tratándose de delincuencia organizada, la autoridad judicial podrá autorizar que se mantenga en reserva el nombre y datos del acusador.</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La ley establecerá beneficios a favor del inculpado, procesado o sentenciado que preste ayuda eficaz para la investigación y persecución de delitos en materia de delincuencia organizada;</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IV. Se le recibirán los testigos y demás pruebas pertinentes que ofrezca, concediéndosele el tiempo que la ley estime necesario al efecto y auxiliándosele para obtener la comparecencia de las personas cuyo testimonio solicite, en los términos que señale la ley;</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IV. Se le recibirán los testigos y demás pruebas pertinentes que ofrezca en los términos que la ley le otorgue y auxiliándosele para obtener la comparecencia de las personas cuyo testimonio solicite, en los términos que señale la ley;</w:t>
            </w:r>
          </w:p>
          <w:p w:rsidR="00EA68E9" w:rsidRPr="00485C64" w:rsidRDefault="00EA68E9" w:rsidP="00F41118">
            <w:pPr>
              <w:spacing w:line="360" w:lineRule="auto"/>
              <w:jc w:val="both"/>
              <w:rPr>
                <w:rFonts w:ascii="Arial" w:hAnsi="Arial" w:cs="Arial"/>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V. Será juzgado en audiencia pública por un juez o tribunal. La publicidad sólo podrá restringirse en los casos de excepción que </w:t>
            </w:r>
            <w:r w:rsidRPr="00485C64">
              <w:rPr>
                <w:rFonts w:ascii="Arial" w:hAnsi="Arial" w:cs="Arial"/>
              </w:rPr>
              <w:lastRenderedPageBreak/>
              <w:t>determine la ley, por razones de seguridad nacional, seguridad pública, protección de las víctimas, testigos y menores, cuando se ponga en riesgo la revelación de datos legalmente protegidos, o cuando el tribunal estime que existen razones fundadas para justificarlo.</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 xml:space="preserve">V. Será juzgado en audiencia pública por un juez o tribunal. La publicidad y el acceso a la información sólo podrá restringirse en </w:t>
            </w:r>
            <w:r w:rsidRPr="00485C64">
              <w:rPr>
                <w:rFonts w:ascii="Arial" w:hAnsi="Arial" w:cs="Arial"/>
              </w:rPr>
              <w:lastRenderedPageBreak/>
              <w:t>los casos de excepción que determine la ley, por razones de seguridad nacional, seguridad pública, protección de las víctimas, testigos y menores, cuando se ponga en riesgo la revelación de datos legalmente protegidos, o cuando el tribunal estime que existen razones fundadas para justificarlo.</w:t>
            </w:r>
          </w:p>
          <w:p w:rsidR="00EA68E9" w:rsidRPr="00485C64" w:rsidRDefault="00EA68E9" w:rsidP="00F41118">
            <w:pPr>
              <w:spacing w:line="360" w:lineRule="auto"/>
              <w:jc w:val="both"/>
              <w:rPr>
                <w:rFonts w:ascii="Arial" w:hAnsi="Arial" w:cs="Arial"/>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En delincuencia organizada, las actuaciones realizadas en la fase de investigación podrán tener valor probatorio, cuando no puedan ser reproducidas en juicio o exista riesgo para testigos o víctimas. Lo anterior sin perjuicio del derecho del inculpado de objetarlas o impugnarlas y aportar pruebas en contra;</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VI. Le serán facilitados todos los datos que solicite para su defensa y que consten en el proceso.</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VI. Le serán facilitados todos los datos que solicite para su defensa y que consten en el proceso, relacionados con la imputación.</w:t>
            </w:r>
          </w:p>
          <w:p w:rsidR="00EA68E9" w:rsidRPr="00485C64" w:rsidRDefault="00EA68E9" w:rsidP="00F41118">
            <w:pPr>
              <w:spacing w:line="360" w:lineRule="auto"/>
              <w:jc w:val="both"/>
              <w:rPr>
                <w:rFonts w:ascii="Arial" w:hAnsi="Arial" w:cs="Arial"/>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El imputado y su defensor tendrán acceso a los registros de la investigación cuando el primero se encuentre detenido y cuando pretenda recibírsele declaración o entrevistarlo. Asimismo, antes de su primera comparecencia ante juez podrán consultar dichos registros, con la oportunidad debida para preparar la defensa. A partir de este momento no podrán mantenerse en reserva las actuaciones de la investigación, salvo los casos excepcionales expresamente </w:t>
            </w:r>
            <w:r w:rsidRPr="00485C64">
              <w:rPr>
                <w:rFonts w:ascii="Arial" w:hAnsi="Arial" w:cs="Arial"/>
              </w:rPr>
              <w:lastRenderedPageBreak/>
              <w:t>señalados en la ley cuando ello sea imprescindible para salvaguardar el éxito de la investigación y siempre que sean oportunamente revelados para no afectar el derecho de defensa;</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 xml:space="preserve">El imputado y su defensor tendrán acceso a los registros de la investigación relacionados con la imputación, cuando el primero se encuentre detenido y cuando pretenda recibírsele declaración o entrevistarlo. Asimismo, antes de su primera comparecencia ante juez podrán consultar dichos registros, con la oportunidad debida para preparar la defensa. A partir de este momento no podrán mantenerse en reserva las actuaciones de la investigación, salvo los </w:t>
            </w:r>
            <w:r w:rsidRPr="00485C64">
              <w:rPr>
                <w:rFonts w:ascii="Arial" w:hAnsi="Arial" w:cs="Arial"/>
              </w:rPr>
              <w:lastRenderedPageBreak/>
              <w:t>casos excepcionales expresamente señalados en la ley cuando ello sea imprescindible para salvaguardar el éxito de la investigación y siempre que sean oportunamente revelados para no afectar el derecho de defensa;</w:t>
            </w:r>
          </w:p>
          <w:p w:rsidR="00EA68E9" w:rsidRPr="00485C64" w:rsidRDefault="00EA68E9" w:rsidP="00F41118">
            <w:pPr>
              <w:spacing w:line="360" w:lineRule="auto"/>
              <w:jc w:val="both"/>
              <w:rPr>
                <w:rFonts w:ascii="Arial" w:hAnsi="Arial" w:cs="Arial"/>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VII. Será juzgado antes de cuatro meses si se tratare de delitos cuya pena máxima no exceda de dos años de prisión, y antes de un año si la pena excediere de ese tiempo, salvo que solicite mayor plazo para su defensa;</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VIII. Tendrá derecho a una defensa adecuada por abogado, al cual elegirá libremente incluso desde 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le requiera, y</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IX. En ningún caso podrá prolongarse la prisión o detención, por falta de pago de honorarios de defensores o por cualquiera otra prestación de dinero, por causa de responsabilidad civil o algún otro motivo análogo.</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La prisión preventiva no podrá exceder del tiempo que como máximo de pena fije la ley al delito que motivare el proceso y en ningún caso será superior a dos años, salvo que su prolongación se deba al ejercicio del derecho de defensa del imputado. Si cumplido este término no se ha pronunciado sentencia, el imputado será puesto en libertad de inmediato mientras se sigue el proceso, sin que ello obste para imponer otras medidas cautelares.</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En toda pena de prisión que imponga una sentencia, se computará el tiempo de la detención.</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C. De los derechos de la víctima o del ofendido:</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I. Recibir asesoría jurídica; ser informado de los derechos que en su favor establece la Constitución y, cuando lo solicite, ser informado del desarrollo del procedimiento penal;</w:t>
            </w:r>
          </w:p>
          <w:p w:rsidR="00EA68E9" w:rsidRPr="00485C64" w:rsidRDefault="00EA68E9" w:rsidP="00F41118">
            <w:pPr>
              <w:spacing w:line="360" w:lineRule="auto"/>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II. Coadyuvar con el Ministerio Público; a que se le reciban todos los datos o elementos de prueba con los que cuente, tanto en la investigación como en el proceso, a que se desahoguen las diligencias correspondientes, y a intervenir en el juicio e interponer los recursos en los términos que prevea la ley.</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Cuando el Ministerio Público considere que no es necesario el desahogo de la diligencia, deberá fundar y motivar su negativa;</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III. Recibir, desde la comisión del delito, atención médica y psicológica de urgencia;</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IV. Que se le repare el daño. En los casos en que sea procedente, el Ministerio Público estará obligado a solicitar la reparación del daño, sin menoscabo de que la víctima u ofendido lo pueda solicitar directamente, y el juzgador no podrá absolver al sentenciado de dicha reparación si ha emitido una sentencia condenatoria.</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IV. Que se le repare el daño. En los casos en que sea procedente, el Ministerio Público estará obligado a solicitar la reparación del daño, sin menoscabo de que la víctima u ofendido lo pueda solicitar directamente al juez; y, el juzgador no podrá absolver al sentenciado de dicha reparación si ha emitido una sentencia condenatoria.</w:t>
            </w:r>
          </w:p>
          <w:p w:rsidR="00EA68E9" w:rsidRPr="00485C64" w:rsidRDefault="00EA68E9" w:rsidP="00F41118">
            <w:pPr>
              <w:spacing w:line="360" w:lineRule="auto"/>
              <w:jc w:val="both"/>
              <w:rPr>
                <w:rFonts w:ascii="Arial" w:hAnsi="Arial" w:cs="Arial"/>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La ley fijará procedimientos ágiles para ejecutar las sentencias en materia de reparación del daño;</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V. Al resguardo de su identidad y otros datos personales en los siguientes casos: cuando sean menores de edad; cuando se trate de delitos de violación, trata de personas, secuestro o delincuencia organizada; y cuando a juicio del juzgador sea necesario para su protección, salvaguardando en todo caso los derechos de la defensa.</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El Ministerio Público deberá garantizar la protección de víctimas, ofendidos, testigos y en general todas los sujetos que </w:t>
            </w:r>
            <w:r w:rsidRPr="00485C64">
              <w:rPr>
                <w:rFonts w:ascii="Arial" w:hAnsi="Arial" w:cs="Arial"/>
              </w:rPr>
              <w:lastRenderedPageBreak/>
              <w:t>intervengan en el proceso. Los jueces deberán vigilar el buen cumplimiento de esta obligación;</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VI. Solicitar las medidas cautelares y providencias necesarias para la protección y restitución de sus derechos, y</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VII. Impugnar ante autoridad judicial las omisiones del Ministerio Público en la investigación de los delitos, así como las resoluciones de reserva, no ejercicio, desistimiento de la acción penal o suspensión del procedimiento cuando no esté satisfecha la reparación del daño.</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Artículo 21. La investigación de los delitos corresponde al Ministerio Público y a las policías, las cuales actuarán bajo la conducción y mando de aquél en el ejercicio de esta función.</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El ejercicio de la acción penal ante los tribunales corresponde al Ministerio Público. La ley determinará los casos en que los particulares podrán ejercer la acción penal ante la autoridad judicial.</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El ejercicio de la acción penal ante los tribunales corresponde al Ministerio Público. La ley determinará los casos en que los particulares podrán ejercer la acción penal ante la autoridad judicial, a quienes se les deberá garantizar que cuenten con la asesoría técnica y jurídica adecuada, para que su actuación como acusador particular le permita accesar a la justicia y sea posible conocer la verdad de los hechos.</w:t>
            </w:r>
          </w:p>
          <w:p w:rsidR="00EA68E9" w:rsidRPr="00485C64" w:rsidRDefault="00EA68E9" w:rsidP="00F41118">
            <w:pPr>
              <w:spacing w:line="360" w:lineRule="auto"/>
              <w:jc w:val="both"/>
              <w:rPr>
                <w:rFonts w:ascii="Arial" w:hAnsi="Arial" w:cs="Arial"/>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La imposición de las penas, su modificación y duración son propias y exclusivas de la autoridad judicial.</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La imposición de las penas, su modificación y duración son propias y exclusivas de la autoridad judicial, con excepción de los traslados de un centro penitenciario, módulo o cualquier espacio determinado de éste a otro, respectivamente, que estarán a cargo de la autoridad penitenciaria.</w:t>
            </w:r>
          </w:p>
          <w:p w:rsidR="00EA68E9" w:rsidRPr="00485C64" w:rsidRDefault="00EA68E9" w:rsidP="00F41118">
            <w:pPr>
              <w:spacing w:line="360" w:lineRule="auto"/>
              <w:jc w:val="both"/>
              <w:rPr>
                <w:rFonts w:ascii="Arial" w:hAnsi="Arial" w:cs="Arial"/>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esta por el arresto correspondiente, que no excederá en ningún caso de treinta y seis horas.</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Compete a la autoridad administrativa la aplicación de sanciones por las infracciones en materia de justicia cívica </w:t>
            </w:r>
            <w:r w:rsidRPr="00485C64">
              <w:rPr>
                <w:rFonts w:ascii="Arial" w:hAnsi="Arial" w:cs="Arial"/>
                <w:i/>
              </w:rPr>
              <w:t>y de los reglamentos gubernativos y de policía</w:t>
            </w:r>
            <w:r w:rsidRPr="00485C64">
              <w:rPr>
                <w:rFonts w:ascii="Arial" w:hAnsi="Arial" w:cs="Arial"/>
              </w:rPr>
              <w:t>, las que únicamente consistirán en la reparación del daño, amonestación, trabajo a favor de la comunidad, multa o arresto hasta por treinta y seis horas; si el infractor no pagare la multa que se le hubiese impuesto, se permutará esta por el arresto correspondiente, que no excederá en ningún caso de treinta y seis horas, pero el trabajo en favor de la comunidad preferentemente no deberá conmutarse por multa u otra sanción. La ley en materia de justicia cívica establecerá las sanciones que se impondrán a las personas morales.</w:t>
            </w:r>
          </w:p>
          <w:p w:rsidR="00EA68E9" w:rsidRPr="00485C64" w:rsidRDefault="00EA68E9" w:rsidP="00F41118">
            <w:pPr>
              <w:spacing w:line="360" w:lineRule="auto"/>
              <w:jc w:val="both"/>
              <w:rPr>
                <w:rFonts w:ascii="Arial" w:hAnsi="Arial" w:cs="Arial"/>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Si el infractor de los reglamentos gubernativos y de policía fuese jornalero, obrero o trabajador, no podrá ser sancionado con multa mayor del importe de su jornal o salario de un día.</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Si el infractor de la Ley en materia de Justicia Cívica o</w:t>
            </w:r>
            <w:r w:rsidRPr="00485C64">
              <w:rPr>
                <w:rFonts w:ascii="Arial" w:hAnsi="Arial" w:cs="Arial"/>
                <w:i/>
              </w:rPr>
              <w:t xml:space="preserve"> de los reglamentos gubernativos y de policía</w:t>
            </w:r>
            <w:r w:rsidRPr="00485C64">
              <w:rPr>
                <w:rFonts w:ascii="Arial" w:hAnsi="Arial" w:cs="Arial"/>
                <w:color w:val="C00000"/>
              </w:rPr>
              <w:t xml:space="preserve"> </w:t>
            </w:r>
            <w:r w:rsidRPr="00485C64">
              <w:rPr>
                <w:rFonts w:ascii="Arial" w:hAnsi="Arial" w:cs="Arial"/>
              </w:rPr>
              <w:t>fuese jornalero, obrero o trabajador, no podrá ser sancionado con multa mayor del importe de su jornal o salario de un día.</w:t>
            </w:r>
          </w:p>
          <w:p w:rsidR="00EA68E9" w:rsidRPr="00485C64" w:rsidRDefault="00EA68E9" w:rsidP="00F41118">
            <w:pPr>
              <w:spacing w:line="360" w:lineRule="auto"/>
              <w:jc w:val="both"/>
              <w:rPr>
                <w:rFonts w:ascii="Arial" w:hAnsi="Arial" w:cs="Arial"/>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Tratándose de trabajadores no asalariados, la multa que se imponga por infracción de los reglamentos gubernativos y de policía, no excederá del equivalente a un día de su ingreso.</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Tratándose de trabajadores no asalariados, la multa que se imponga por infracción de la Ley en materia de Justicia Cívica </w:t>
            </w:r>
            <w:r w:rsidRPr="00485C64">
              <w:rPr>
                <w:rFonts w:ascii="Arial" w:hAnsi="Arial" w:cs="Arial"/>
                <w:i/>
              </w:rPr>
              <w:t>y de los reglamentos gubernativos y de policía</w:t>
            </w:r>
            <w:r w:rsidRPr="00485C64">
              <w:rPr>
                <w:rFonts w:ascii="Arial" w:hAnsi="Arial" w:cs="Arial"/>
              </w:rPr>
              <w:t>, no excederá del equivalente a un día de su ingreso.</w:t>
            </w:r>
          </w:p>
          <w:p w:rsidR="00EA68E9" w:rsidRPr="00485C64" w:rsidRDefault="00EA68E9" w:rsidP="00F41118">
            <w:pPr>
              <w:spacing w:line="360" w:lineRule="auto"/>
              <w:jc w:val="both"/>
              <w:rPr>
                <w:rFonts w:ascii="Arial" w:hAnsi="Arial" w:cs="Arial"/>
              </w:rPr>
            </w:pP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El Ministerio Público podrá considerar criterios de oportunidad para el ejercicio de la acción penal, en los supuestos y condiciones que fije la ley.</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El Ejecutivo Federal podrá, con la aprobación del Senado en cada caso, reconocer la jurisdicción de la Corte Penal Internacional.</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La seguridad pública es una función del Estado a cargo de la Federación, las entidades federativas y los Municipios, cuyos fines son salvaguardar la vida, las libertades, la integridad y el patrimonio de las personas, así como contribuir a la generación y preservación del orden público y la paz social, de conformidad con lo previsto en esta Constitución y las leyes en la materia. La seguridad pública comprende la prevención, investigación y persecución de los delitos, así como la sanción de las infracciones administrativas, en los términos de la ley, en las respectivas competencias que esta Constitución señala. La actuación de las instituciones de seguridad pública se regirá por los principios de legalidad, objetividad, </w:t>
            </w:r>
            <w:r w:rsidRPr="00485C64">
              <w:rPr>
                <w:rFonts w:ascii="Arial" w:hAnsi="Arial" w:cs="Arial"/>
              </w:rPr>
              <w:lastRenderedPageBreak/>
              <w:t>eficiencia, profesionalismo, honradez y respeto a los derechos humanos reconocidos en esta Constitución.</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Las instituciones de seguridad pública, incluyendo la Guardia Nacional, serán de carácter civil, disciplinado y profesional. El Ministerio Público y las instituciones policiales de los tres órdenes de gobierno deberán coordinarse entre sí para cumplir los fines de la seguridad pública y conformarán el Sistema Nacional de Seguridad Pública, que estará sujeto a las siguientes bases mínimas:</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a) La regulación de la selección, ingreso, formación, permanencia, evaluación, reconocimiento y certificación de los integrantes de las instituciones de seguridad pública. La operación y desarrollo de estas acciones será competencia de la Federación, las entidades federativas y los Municipios en el ámbito de sus respectivas atribuciones.</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b) El establecimiento de un sistema nacional de información en seguridad pública a cargo de la Federación al que ésta, las entidades federativas y los Municipios, a través de las dependencias responsables de la seguridad pública, proporcionarán la información de que dispongan en la materia, conforme a la ley. El sistema contendrá también las bases de datos criminalísticos y de personal para las </w:t>
            </w:r>
            <w:r w:rsidRPr="00485C64">
              <w:rPr>
                <w:rFonts w:ascii="Arial" w:hAnsi="Arial" w:cs="Arial"/>
              </w:rPr>
              <w:lastRenderedPageBreak/>
              <w:t>instituciones de seguridad pública. Ninguna persona podrá ingresar a las instituciones de seguridad pública si no ha sido debidamente certificada y registrada en el sistema.</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c) La formulación de políticas públicas tendientes a prevenir la comisión de delitos.</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d) Se determinará la participación de la comunidad que coadyuvará, entre otros, en los procesos de evaluación de las políticas de prevención del delito así como de las instituciones de seguridad pública.</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e) Los fondos de ayuda federal para la seguridad pública, a nivel nacional serán aportados a las entidades federativas y municipios para ser destinados exclusivamente a estos fines.</w:t>
            </w: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La Federación contará con una institución policial de carácter civil denominada Guardia Nacional, cuyos fines son los señalados en el párrafo noveno de este artículo, la coordinación y colaboración con las entidades federativas y Municipios, así como la salvaguarda de los bienes y recursos de la Nación.</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La ley determinará la estructura orgánica y de dirección de la Guardia Nacional, que estará adscrita a la secretaría del ramo de seguridad pública, que formulará la Estrategia Nacional de Seguridad Pública, </w:t>
            </w:r>
            <w:r w:rsidRPr="00485C64">
              <w:rPr>
                <w:rFonts w:ascii="Arial" w:hAnsi="Arial" w:cs="Arial"/>
              </w:rPr>
              <w:lastRenderedPageBreak/>
              <w:t>los respectivos programas, políticas y acciones.</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lastRenderedPageBreak/>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La formación y el desempeño de los integrantes de la Guardia Nacional y de las demás instituciones policiales se regirán por una doctrina policial fundada en el servicio a la sociedad, la disciplina, el respeto a los derechos humanos, al imperio de la ley, al mando superior, y en lo conducente a la perspectiva de género.</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Artículo 73. El Congreso tiene facultad:</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 xml:space="preserve">Artículo 73. </w:t>
            </w:r>
            <w:r w:rsidR="00A8010A" w:rsidRPr="00485C64">
              <w:rPr>
                <w:rFonts w:ascii="Arial" w:hAnsi="Arial" w:cs="Arial"/>
              </w:rPr>
              <w:t>El Congreso tiene facultad:</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I. a XX. …</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I. a XX. …</w:t>
            </w:r>
          </w:p>
        </w:tc>
      </w:tr>
      <w:tr w:rsidR="00EA68E9" w:rsidRPr="00485C64" w:rsidTr="00F41118">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XXI. Para expedir:</w:t>
            </w:r>
          </w:p>
          <w:p w:rsidR="00EA68E9" w:rsidRPr="00485C64" w:rsidRDefault="00EA68E9" w:rsidP="00F41118">
            <w:pPr>
              <w:spacing w:line="360" w:lineRule="auto"/>
              <w:jc w:val="both"/>
              <w:rPr>
                <w:rFonts w:ascii="Arial" w:hAnsi="Arial" w:cs="Arial"/>
              </w:rPr>
            </w:pPr>
          </w:p>
        </w:tc>
        <w:tc>
          <w:tcPr>
            <w:tcW w:w="4414" w:type="dxa"/>
          </w:tcPr>
          <w:p w:rsidR="00EA68E9" w:rsidRPr="00485C64" w:rsidRDefault="00EA68E9" w:rsidP="00F41118">
            <w:pPr>
              <w:spacing w:line="360" w:lineRule="auto"/>
              <w:jc w:val="both"/>
              <w:rPr>
                <w:rFonts w:ascii="Arial" w:hAnsi="Arial" w:cs="Arial"/>
              </w:rPr>
            </w:pPr>
            <w:r w:rsidRPr="00485C64">
              <w:rPr>
                <w:rFonts w:ascii="Arial" w:hAnsi="Arial" w:cs="Arial"/>
              </w:rPr>
              <w:t>XXI. Para expedir:</w:t>
            </w:r>
          </w:p>
        </w:tc>
      </w:tr>
      <w:tr w:rsidR="009B2732" w:rsidRPr="00485C64" w:rsidTr="00F41118">
        <w:tc>
          <w:tcPr>
            <w:tcW w:w="4414" w:type="dxa"/>
          </w:tcPr>
          <w:p w:rsidR="009B2732" w:rsidRPr="00485C64" w:rsidRDefault="009B2732" w:rsidP="009B2732">
            <w:pPr>
              <w:spacing w:line="360" w:lineRule="auto"/>
              <w:jc w:val="both"/>
              <w:rPr>
                <w:rFonts w:ascii="Arial" w:hAnsi="Arial" w:cs="Arial"/>
              </w:rPr>
            </w:pPr>
            <w:r w:rsidRPr="00485C64">
              <w:rPr>
                <w:rFonts w:ascii="Arial" w:hAnsi="Arial" w:cs="Arial"/>
              </w:rPr>
              <w:t>a) Las leyes generales que establezcan como mínimo, los tipos penales y sus sanciones en las materias de secuestro, desaparición forzada de personas, otras formas de privación de la libertad contrarias a la ley, trata de personas, tortura y otros tratos o penas crueles, inhumanos o degradantes, así como electoral.</w:t>
            </w:r>
          </w:p>
          <w:p w:rsidR="009B2732" w:rsidRPr="00485C64" w:rsidRDefault="009B2732" w:rsidP="009B2732">
            <w:pPr>
              <w:spacing w:line="360" w:lineRule="auto"/>
              <w:rPr>
                <w:rFonts w:ascii="Arial" w:hAnsi="Arial" w:cs="Arial"/>
              </w:rPr>
            </w:pPr>
          </w:p>
        </w:tc>
        <w:tc>
          <w:tcPr>
            <w:tcW w:w="4414" w:type="dxa"/>
          </w:tcPr>
          <w:p w:rsidR="009B2732" w:rsidRPr="00485C64" w:rsidRDefault="009B2732" w:rsidP="009B2732">
            <w:pPr>
              <w:spacing w:line="360" w:lineRule="auto"/>
              <w:jc w:val="both"/>
              <w:rPr>
                <w:rFonts w:ascii="Arial" w:hAnsi="Arial" w:cs="Arial"/>
              </w:rPr>
            </w:pPr>
            <w:r w:rsidRPr="00485C64">
              <w:rPr>
                <w:rFonts w:ascii="Arial" w:hAnsi="Arial" w:cs="Arial"/>
              </w:rPr>
              <w:t>a) Las leyes generales que establezcan las medidas de protección, atención y asistencia a ofendidos y víctimas en las materias de secuestro, desaparición forzada de personas, otras formas de privación de la libertad contrarias a la ley, trata de personas, tortura y otros tratos o penas crueles, inhumanos o degradantes, así como electoral.</w:t>
            </w:r>
          </w:p>
          <w:p w:rsidR="009B2732" w:rsidRPr="00485C64" w:rsidRDefault="009B2732" w:rsidP="009B2732">
            <w:pPr>
              <w:spacing w:line="360" w:lineRule="auto"/>
              <w:jc w:val="both"/>
              <w:rPr>
                <w:rFonts w:ascii="Arial" w:hAnsi="Arial" w:cs="Arial"/>
              </w:rPr>
            </w:pPr>
          </w:p>
        </w:tc>
      </w:tr>
      <w:tr w:rsidR="009B2732" w:rsidRPr="00485C64" w:rsidTr="00F41118">
        <w:tc>
          <w:tcPr>
            <w:tcW w:w="4414" w:type="dxa"/>
          </w:tcPr>
          <w:p w:rsidR="009B2732" w:rsidRPr="00485C64" w:rsidRDefault="009B2732" w:rsidP="009B2732">
            <w:pPr>
              <w:spacing w:line="360" w:lineRule="auto"/>
              <w:jc w:val="both"/>
              <w:rPr>
                <w:rFonts w:ascii="Arial" w:hAnsi="Arial" w:cs="Arial"/>
              </w:rPr>
            </w:pPr>
            <w:r w:rsidRPr="00485C64">
              <w:rPr>
                <w:rFonts w:ascii="Arial" w:hAnsi="Arial" w:cs="Arial"/>
              </w:rPr>
              <w:t>Las leyes generales contemplarán también la distribución de competencias y las formas de coordinación entre la Federación, las entidades federativas y los Municipios;</w:t>
            </w:r>
          </w:p>
          <w:p w:rsidR="009B2732" w:rsidRPr="00485C64" w:rsidRDefault="009B2732" w:rsidP="009B2732">
            <w:pPr>
              <w:spacing w:line="360" w:lineRule="auto"/>
              <w:jc w:val="both"/>
              <w:rPr>
                <w:rFonts w:ascii="Arial" w:hAnsi="Arial" w:cs="Arial"/>
              </w:rPr>
            </w:pPr>
          </w:p>
        </w:tc>
        <w:tc>
          <w:tcPr>
            <w:tcW w:w="4414" w:type="dxa"/>
          </w:tcPr>
          <w:p w:rsidR="009B2732" w:rsidRPr="00485C64" w:rsidRDefault="009B2732" w:rsidP="009B2732">
            <w:pPr>
              <w:spacing w:line="360" w:lineRule="auto"/>
              <w:jc w:val="both"/>
              <w:rPr>
                <w:rFonts w:ascii="Arial" w:hAnsi="Arial" w:cs="Arial"/>
              </w:rPr>
            </w:pPr>
            <w:r w:rsidRPr="00485C64">
              <w:rPr>
                <w:rFonts w:ascii="Arial"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lastRenderedPageBreak/>
              <w:t>b) La legislación que establezca los delitos y las faltas contra la Federación y las penas y sanciones que por ellos deban imponerse; así como legislar en materia de delincuencia organizada;</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b) La legislación que establezca las faltas contra la Federación y sanciones que por ellos deban imponerse;</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c) La legislación única en materia procedimental penal, de mecanismos alternativos de solución de controversias en materia penal, de ejecución de penas y de justicia penal para adolescentes, que regirá en la República en el orden federal y en el fuero común.</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Sin correlativo.</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d) La legislación penal nacional establecerá como mínimo las reglas generales para la persecución de los delitos; los tipos penales y sus sanciones, que regirán en la República en el orden federal y en el fuero común, así como aquellos que conocerá de forma exclusiva la federación, quedando subsistente la facultad de los Congresos locales para legislar y expedir los tipos penales y sanciones de conductas eminentemente del fuero común cuando sean diversas a las conductas previstas en la legislación nacional penal.</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 xml:space="preserve">Las autoridades federales podrán conocer de los delitos del fuero común, cuando éstos tengan conexidad con delitos federales o delitos contra periodistas, personas o instalaciones que afecten, limiten o menoscaben el derecho a la </w:t>
            </w:r>
            <w:r w:rsidRPr="00485C64">
              <w:rPr>
                <w:rFonts w:ascii="Arial" w:hAnsi="Arial" w:cs="Arial"/>
              </w:rPr>
              <w:lastRenderedPageBreak/>
              <w:t>información o las libertades de expresión o imprenta.</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lastRenderedPageBreak/>
              <w:t>…</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En las materias concurrentes previstas en esta Constitución, las leyes federales establecerán los supuestos en que las autoridades del fuero común podrán conocer y resolver sobre delitos federales;</w:t>
            </w:r>
          </w:p>
        </w:tc>
        <w:tc>
          <w:tcPr>
            <w:tcW w:w="4414" w:type="dxa"/>
          </w:tcPr>
          <w:p w:rsidR="001162A2" w:rsidRPr="00485C64" w:rsidRDefault="001162A2" w:rsidP="001162A2">
            <w:pPr>
              <w:spacing w:line="360" w:lineRule="auto"/>
              <w:jc w:val="both"/>
              <w:rPr>
                <w:rFonts w:ascii="Arial" w:hAnsi="Arial" w:cs="Arial"/>
              </w:rPr>
            </w:pPr>
            <w:r w:rsidRPr="00485C64">
              <w:rPr>
                <w:rFonts w:ascii="Arial" w:hAnsi="Arial" w:cs="Arial"/>
              </w:rPr>
              <w:t>Se deroga</w:t>
            </w:r>
          </w:p>
          <w:p w:rsidR="009D47C5" w:rsidRPr="00485C64" w:rsidRDefault="009D47C5" w:rsidP="009D47C5">
            <w:pPr>
              <w:spacing w:line="360" w:lineRule="auto"/>
              <w:jc w:val="both"/>
              <w:rPr>
                <w:rFonts w:ascii="Arial" w:hAnsi="Arial" w:cs="Arial"/>
              </w:rPr>
            </w:pP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XXII. a XXIX-Y. …</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XXII. a XXIX-Y. …</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XXIX-Z. Para expedir la ley general que establezca los principios y bases a los que deberán sujetarse los órdenes de gobierno, en el ámbito de su respectiva competencia, en materia de justicia cívica e itinerante, y</w:t>
            </w:r>
          </w:p>
        </w:tc>
        <w:tc>
          <w:tcPr>
            <w:tcW w:w="4414" w:type="dxa"/>
          </w:tcPr>
          <w:p w:rsidR="009D47C5" w:rsidRPr="00485C64" w:rsidRDefault="009D47C5" w:rsidP="009D47C5">
            <w:pPr>
              <w:spacing w:line="360" w:lineRule="auto"/>
              <w:jc w:val="both"/>
              <w:rPr>
                <w:rFonts w:ascii="Arial" w:hAnsi="Arial" w:cs="Arial"/>
                <w:bCs/>
              </w:rPr>
            </w:pPr>
            <w:r w:rsidRPr="00485C64">
              <w:rPr>
                <w:rFonts w:ascii="Arial" w:hAnsi="Arial" w:cs="Arial"/>
                <w:bCs/>
              </w:rPr>
              <w:t>XXIX-Z. Para expedir la legislación nacional en materia de Justicia Cívica, la cual establecerá como mínimo los principios, infracciones, procedimiento, estructura básica de los juzgados cívicos, autoridades participantes y bases a las que deberá sujetarse la justicia cívica;</w:t>
            </w:r>
          </w:p>
          <w:p w:rsidR="009D47C5" w:rsidRPr="00485C64" w:rsidRDefault="009D47C5" w:rsidP="009D47C5">
            <w:pPr>
              <w:spacing w:line="360" w:lineRule="auto"/>
              <w:jc w:val="both"/>
              <w:rPr>
                <w:rFonts w:ascii="Arial" w:hAnsi="Arial" w:cs="Arial"/>
              </w:rPr>
            </w:pP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XXX. y XXXI. …</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XXX. y XXXI. …</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Artículo 76. Son facultades exclusivas del Senado:</w:t>
            </w: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Artículo 76. …</w:t>
            </w:r>
          </w:p>
          <w:p w:rsidR="009D47C5" w:rsidRPr="00485C64" w:rsidRDefault="009D47C5" w:rsidP="009D47C5">
            <w:pPr>
              <w:spacing w:line="360" w:lineRule="auto"/>
              <w:jc w:val="both"/>
              <w:rPr>
                <w:rFonts w:ascii="Arial" w:hAnsi="Arial" w:cs="Arial"/>
              </w:rPr>
            </w:pP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I. a XIII. …</w:t>
            </w: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I. a XIII. …</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XIV. Las demás que la misma Constitución le atribuya.</w:t>
            </w: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 xml:space="preserve">XIV. Designar a los Jueces y Magistrados especializados en materia de responsabilidad penal de entre la terna que someta a su consideración el Presidente de la República, para que conozcan de asuntos sobre hechos que presumiblemente sean constitutivos de delitos contemplados en los Títulos Décimo Primero y Décimo Segundo del Código Penal Nacional, cometidos por Jueces y Magistrados del Poder Judicial de la </w:t>
            </w:r>
            <w:r w:rsidRPr="00485C64">
              <w:rPr>
                <w:rFonts w:ascii="Arial" w:eastAsia="Calibri" w:hAnsi="Arial" w:cs="Arial"/>
              </w:rPr>
              <w:lastRenderedPageBreak/>
              <w:t>Federación, que se encuentren resolviendo o conociendo un proceso penal federal;</w:t>
            </w:r>
          </w:p>
          <w:p w:rsidR="009D47C5" w:rsidRPr="00485C64" w:rsidRDefault="009D47C5" w:rsidP="009D47C5">
            <w:pPr>
              <w:spacing w:line="360" w:lineRule="auto"/>
              <w:jc w:val="both"/>
              <w:rPr>
                <w:rFonts w:ascii="Arial" w:eastAsia="Calibri" w:hAnsi="Arial" w:cs="Arial"/>
              </w:rPr>
            </w:pP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lastRenderedPageBreak/>
              <w:t>Sin correlativo.</w:t>
            </w: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XV. Las demás que la misma Constitución le atribuya.</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Artículo 94. Se deposita el ejercicio del Poder Judicial de la Federación en una Suprema Corte de Justicia, en un Tribunal Electoral, en Tribunales Colegiados y Unitarios de Circuito y en Juzgados de Distrito.</w:t>
            </w: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Artículo 94. Se deposita el ejercicio del Poder Judicial de la Federación en una Suprema Corte de Justicia, en un Tribunal Electoral, en Tribunales Colegiados y Unitarios de Circuito y en Juzgados de Distrito, así como en los Juzgados y Tribunales especializados en materia de responsabilidad penal. que conozcan de asuntos sobre hechos que presumiblemente sean constitutivos de delitos contemplados en los Títulos Décimo Primero y Décimo Segundo del Código Penal Nacional, cometidos por Jueces y Magistrados del Poder Judicial de la Federación, que se encuentren resolviendo o conociendo un proceso penal federal.</w:t>
            </w:r>
          </w:p>
          <w:p w:rsidR="009D47C5" w:rsidRPr="00485C64" w:rsidRDefault="009D47C5" w:rsidP="009D47C5">
            <w:pPr>
              <w:spacing w:line="360" w:lineRule="auto"/>
              <w:jc w:val="both"/>
              <w:rPr>
                <w:rFonts w:ascii="Arial" w:eastAsia="Calibri" w:hAnsi="Arial" w:cs="Arial"/>
              </w:rPr>
            </w:pP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 xml:space="preserve">La administración, vigilancia y disciplina del Poder Judicial de la Federación, con excepción de la Suprema Corte de Justicia de la Nación, estarán a cargo del Consejo de la Judicatura Federal en los términos que, conforme a las bases que señala esta Constitución, establezcan las leyes. </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 xml:space="preserve">La administración, vigilancia y disciplina del Poder Judicial de la Federación, con excepción de la Suprema Corte de Justicia de la Nación y de los Juzgados y Tribunales especializados en materia de responsabilidad penal, estarán a cargo del Consejo de la Judicatura Federal en los términos que, conforme a las bases que señala esta Constitución, establezcan las leyes. </w:t>
            </w:r>
          </w:p>
          <w:p w:rsidR="009D47C5" w:rsidRPr="00485C64" w:rsidRDefault="009D47C5" w:rsidP="009D47C5">
            <w:pPr>
              <w:spacing w:line="360" w:lineRule="auto"/>
              <w:jc w:val="both"/>
              <w:rPr>
                <w:rFonts w:ascii="Arial" w:eastAsia="Calibri" w:hAnsi="Arial" w:cs="Arial"/>
              </w:rPr>
            </w:pP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lastRenderedPageBreak/>
              <w:t>Sin correlativo.</w:t>
            </w: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La administración, de los Juzgados y Tribunales especializados en materia de responsabilidad penal estará a cargo de la Suprema Corte de Justicia de la Nación, por su parte la vigilancia y disciplina recaerá en el Senado de la República en los términos de esta Constitución y de las leyes respectivas.</w:t>
            </w:r>
          </w:p>
          <w:p w:rsidR="009D47C5" w:rsidRPr="00485C64" w:rsidRDefault="009D47C5" w:rsidP="009D47C5">
            <w:pPr>
              <w:spacing w:line="360" w:lineRule="auto"/>
              <w:jc w:val="both"/>
              <w:rPr>
                <w:rFonts w:ascii="Arial" w:eastAsia="Calibri" w:hAnsi="Arial" w:cs="Arial"/>
              </w:rPr>
            </w:pP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 xml:space="preserve">La Suprema Corte de Justicia de la Nación se compondrá de once integrantes, Ministras y Ministros, y funcionará en Pleno o en Salas. </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 xml:space="preserve">En los términos que la ley disponga las sesiones del Pleno y de las Salas serán públicas, y por excepción secretas en los casos en que así lo exijan la moral o el interés público. </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La competencia de la Suprema Corte, su funcionamiento en Pleno y Salas, la competencia de los Tribunales de Circuito, de los Juzgados de Distrito y del Tribunal Electoral, así como las responsabilidades en que incurran los servidores públicos del Poder Judicial de la Federación, se regirán por lo que dispongan las leyes, de conformidad con las bases que esta Constitución establece.</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La competencia de la Suprema Corte, su funcionamiento en Pleno y Salas, la competencia de los Tribunales de Circuito, de los Juzgados de Distrito, del Tribunal Electoral de los Juzgados y Tribunales especializados en materia de responsabilidad penal, así como las responsabilidades en que incurran los servidores públicos del Poder Judicial de la Federación, se regirán por lo que dispongan las leyes, de conformidad con las bases que esta Constitución establece.</w:t>
            </w:r>
          </w:p>
          <w:p w:rsidR="009D47C5" w:rsidRPr="00485C64" w:rsidRDefault="009D47C5" w:rsidP="009D47C5">
            <w:pPr>
              <w:spacing w:line="360" w:lineRule="auto"/>
              <w:jc w:val="both"/>
              <w:rPr>
                <w:rFonts w:ascii="Arial" w:eastAsia="Calibri" w:hAnsi="Arial" w:cs="Arial"/>
              </w:rPr>
            </w:pP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lastRenderedPageBreak/>
              <w:t>Sin correlativo.</w:t>
            </w: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 xml:space="preserve">La Suprema Corte de Justicia de la Nación determinará el número y competencia territorial de los Juzgados y Tribunales especializados en materia de responsabilidad penal e informará al Presidente de la República en los casos de que exista a efecto de que someta a consideración del Senado la terna para la respectiva designación en términos del artículo 76 fracción XIV de esta Constitución. </w:t>
            </w:r>
          </w:p>
          <w:p w:rsidR="009D47C5" w:rsidRPr="00485C64" w:rsidRDefault="009D47C5" w:rsidP="009D47C5">
            <w:pPr>
              <w:spacing w:line="360" w:lineRule="auto"/>
              <w:jc w:val="both"/>
              <w:rPr>
                <w:rFonts w:ascii="Arial" w:eastAsia="Calibri" w:hAnsi="Arial" w:cs="Arial"/>
              </w:rPr>
            </w:pP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Sin correlativo.</w:t>
            </w: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Los Jueces y Magistrados especializados en materia de responsabilidad penal deberán reunir los requisitos del artículo 95 de esta Constitución, así como tener una experiencia mínima de cinco años en materia penal y anticorrupción.</w:t>
            </w:r>
          </w:p>
          <w:p w:rsidR="009D47C5" w:rsidRPr="00485C64" w:rsidRDefault="009D47C5" w:rsidP="009D47C5">
            <w:pPr>
              <w:spacing w:line="360" w:lineRule="auto"/>
              <w:jc w:val="both"/>
              <w:rPr>
                <w:rFonts w:ascii="Arial" w:eastAsia="Calibri" w:hAnsi="Arial" w:cs="Arial"/>
              </w:rPr>
            </w:pP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 xml:space="preserve">El Consejo de la Judicatura Federal determinará el número, división en circuitos, competencia territorial y especialización por materias, entre las que se incluirá la de radiodifusión, telecomunicaciones y competencia económica, de los Tribunales Colegiados y Unitarios de Circuito y de los Juzgados de Distrito. </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 xml:space="preserve">Asimismo, mediante acuerdos generales establecerá Plenos de Circuito, atendiendo al número y especialización de los Tribunales Colegiados que pertenezcan a </w:t>
            </w:r>
            <w:r w:rsidRPr="00485C64">
              <w:rPr>
                <w:rFonts w:ascii="Arial" w:eastAsia="Calibri" w:hAnsi="Arial" w:cs="Arial"/>
              </w:rPr>
              <w:lastRenderedPageBreak/>
              <w:t>cada Circuito. Las leyes determinarán su integración y funcionamiento.</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lastRenderedPageBreak/>
              <w:t>…</w:t>
            </w: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La ley establecerá la forma y procedimientos mediante concursos abiertos para la integración de los órganos jurisdiccionales, observando el principio de paridad de género.</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El Pleno de la Suprema Corte de Justicia estará facultado para expedir acuerdos generales, a fin de lograr una adecuada distribución entre las Salas de los asuntos que competa conocer a la Corte, así como remitir a los Tribunales Colegiados de Circuito, para mayor prontitud en el despacho de los asuntos, aquéllos en los que hubiera establecido jurisprudencia o los que, conforme a los referidos acuerdos, la propia Corte determine para una mejor impartición de justicia. Dichos acuerdos surtirán efectos después de publicados.</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Los juicios de amparo, las controversias constitucionales y las acciones de inconstitucionalidad se substanciarán y resolverán de manera prioritaria cuando alguna de las Cámaras del Congreso, a través de su presidente, o el Ejecutivo Federal, por conducto del consejero jurídico del gobierno, justifique la urgencia atendiendo al interés social o al orden público, en los términos de lo dispuesto por las leyes reglamentarias.</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lastRenderedPageBreak/>
              <w:t>…</w:t>
            </w: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La ley fijará los términos en que sea obligatoria la jurisprudencia que establezcan los Tribunales del Poder Judicial de la Federación y los Plenos de Circuito sobre la interpretación de la Constitución y normas generales, así como los requisitos para su interrupción y sustitución.</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La remuneración que perciban por sus servicios los Ministros de la Suprema Corte, los Magistrados de Circuito, los Jueces de Distrito y los Consejeros de la Judicatura Federal, así como los Magistrados Electorales, no podrá ser disminuida durante su encargo.</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La remuneración que perciban por sus servicios los Ministros de la Suprema Corte, los Magistrados de Circuito, los Jueces de Distrito y los Consejeros de la Judicatura Federal, Jueces y Magistrados especializados en materia de responsabilidad penal, así como los Magistrados Electorales, no podrá ser disminuida durante su encargo.</w:t>
            </w:r>
          </w:p>
          <w:p w:rsidR="009D47C5" w:rsidRPr="00485C64" w:rsidRDefault="009D47C5" w:rsidP="009D47C5">
            <w:pPr>
              <w:spacing w:line="360" w:lineRule="auto"/>
              <w:jc w:val="both"/>
              <w:rPr>
                <w:rFonts w:ascii="Arial" w:eastAsia="Calibri" w:hAnsi="Arial" w:cs="Arial"/>
              </w:rPr>
            </w:pP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Los Ministros de la Suprema Corte de Justicia durarán en su encargo quince años, sólo podrán ser removidos del mismo en los términos del Título Cuarto de esta Constitución y, al vencimiento de su periodo, tendrán derecho a un haber por retiro.</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eastAsia="Calibri" w:hAnsi="Arial" w:cs="Arial"/>
              </w:rPr>
              <w:t>Ninguna persona que haya sido ministro podrá ser nombrada para un nuevo periodo, salvo que hubiera ejercido el cargo con el carácter de provisional o interino.</w:t>
            </w: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 xml:space="preserve">Artículo 97. Los Magistrados de Circuito y los Jueces de Distrito serán nombrados y </w:t>
            </w:r>
            <w:r w:rsidRPr="00485C64">
              <w:rPr>
                <w:rFonts w:ascii="Arial" w:eastAsia="Calibri" w:hAnsi="Arial" w:cs="Arial"/>
              </w:rPr>
              <w:lastRenderedPageBreak/>
              <w:t>adscritos por el Consejo de la Judicatura Federal, con base en criterios objetivos y de acuerdo a los requisitos y procedimientos que establezca la ley. Durarán seis años en el ejercicio de su encargo, al término de los cuales, si fueran ratificados o promovidos a cargos superiores, sólo podrán ser privados de sus puestos en los casos y conforme a los procedimientos que establezca la ley.</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lastRenderedPageBreak/>
              <w:t>Artículo 97. …</w:t>
            </w:r>
          </w:p>
          <w:p w:rsidR="009D47C5" w:rsidRPr="00485C64" w:rsidRDefault="009D47C5" w:rsidP="009D47C5">
            <w:pPr>
              <w:spacing w:line="360" w:lineRule="auto"/>
              <w:jc w:val="both"/>
              <w:rPr>
                <w:rFonts w:ascii="Arial" w:eastAsia="Calibri" w:hAnsi="Arial" w:cs="Arial"/>
              </w:rPr>
            </w:pP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Sin correlativo.</w:t>
            </w: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Los Jueces y Magistrados especializados en materia de responsabilidad penal, nombrados por el Senado de la República y adscritos de conformidad con la información proporcionada por la Suprema Corte de Justicia de la Nación durarán nueve años en el ejercicio de su encargo, quienes deberán de reunir los requisitos del artículo 95 de esta Constitución para ser nombrados.</w:t>
            </w:r>
          </w:p>
          <w:p w:rsidR="009D47C5" w:rsidRPr="00485C64" w:rsidRDefault="009D47C5" w:rsidP="009D47C5">
            <w:pPr>
              <w:spacing w:line="360" w:lineRule="auto"/>
              <w:jc w:val="both"/>
              <w:rPr>
                <w:rFonts w:ascii="Arial" w:eastAsia="Calibri" w:hAnsi="Arial" w:cs="Arial"/>
              </w:rPr>
            </w:pP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Sin correlativo.</w:t>
            </w: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Los Jueces y Magistrados especializados en materia de responsabilidad penal nombrarán y removerán a los respectivos funcionarios y empleados de los Tribunales y Juzgados Especializados, conforme a lo que establezca la ley respecto de la carrera judicial.</w:t>
            </w:r>
          </w:p>
          <w:p w:rsidR="009D47C5" w:rsidRPr="00485C64" w:rsidRDefault="009D47C5" w:rsidP="009D47C5">
            <w:pPr>
              <w:spacing w:line="360" w:lineRule="auto"/>
              <w:jc w:val="both"/>
              <w:rPr>
                <w:rFonts w:ascii="Arial" w:eastAsia="Calibri" w:hAnsi="Arial" w:cs="Arial"/>
              </w:rPr>
            </w:pP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La Suprema Corte de Justicia de la Nación podrá solicitar al Consejo de la Judicatura Federal que averigüe la conducta de algún juez o magistrado federal.</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lastRenderedPageBreak/>
              <w:t xml:space="preserve">La Suprema Corte de Justicia de la Nación podrá solicitar al Consejo de la Judicatura Federal que averigüe la conducta de algún juez o magistrado federal¸ con excepción </w:t>
            </w:r>
            <w:r w:rsidRPr="00485C64">
              <w:rPr>
                <w:rFonts w:ascii="Arial" w:eastAsia="Calibri" w:hAnsi="Arial" w:cs="Arial"/>
              </w:rPr>
              <w:lastRenderedPageBreak/>
              <w:t>de los Jueces y Magistrados especializados en materia de responsabilidad penal.</w:t>
            </w:r>
          </w:p>
          <w:p w:rsidR="009D47C5" w:rsidRPr="00485C64" w:rsidRDefault="009D47C5" w:rsidP="009D47C5">
            <w:pPr>
              <w:spacing w:line="360" w:lineRule="auto"/>
              <w:jc w:val="both"/>
              <w:rPr>
                <w:rFonts w:ascii="Arial" w:eastAsia="Calibri" w:hAnsi="Arial" w:cs="Arial"/>
              </w:rPr>
            </w:pP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lastRenderedPageBreak/>
              <w:t>La Suprema Corte de Justicia nombrará y removerá a su secretario y demás funcionarios y empleados. Los Magistrados y jueces nombrarán y removerán a los respectivos funcionarios y empleados de los Tribunales de Circuito y de los Juzgados de Distrito, conforme a lo que establezca la ley respecto de la carrera judicial.</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Cada cuatro años, el Pleno elegirá de entre sus miembros al Presidente de la Suprema Corte de Justicia de la Nación, el cual no podrá ser reelecto para el período inmediato posterior.</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Cada Ministro de la Suprema Corte de Justicia, al entrar a ejercer su encargo, protestará ante el Senado, en la siguiente forma:</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Presidente: “¿Protestáis desempeñar leal y patrióticamente el cargo de Ministro de la Suprema Corte de Justicia de la Nación que se os ha conferido y guardar y hacer guardar la Constitución Política de los Estados Unidos Mexicanos y las leyes que de ella emanen, mirando en todo por el bien y prosperidad de la Unión?”.</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eastAsia="Calibri" w:hAnsi="Arial" w:cs="Arial"/>
              </w:rPr>
              <w:t>Ministro: “Sí protesto”</w:t>
            </w: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lastRenderedPageBreak/>
              <w:t>Presidente: “Si no lo hiciereis así, la Nación os lo demande”.</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Los Magistrados de Circuito y los Jueces de Distrito protestarán ante la Suprema Corte de Justicia y el Consejo de la Judicatura Federal.</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Sin correlativo.</w:t>
            </w: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Los Jueces y Magistrados especializados en materia de responsabilidad penal protestarán ante el Senado de la República .</w:t>
            </w: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Artículo 101. Los Ministros de la Suprema Corte de Justicia, los Magistrados de Circuito, los Jueces de Distrito, los respectivos secretarios, y los Consejeros de la Judicatura Federal, así como los Magistrados de la Sala Superior del Tribunal Electoral, no podrán, en ningún caso, aceptar ni desempeñar empleo o encargo de la Federación, de las entidades federativas o de particulares, salvo los cargos no remunerados en asociaciones científicas, docentes, literarias o de beneficencia</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Artículo 101. Los Ministros de la Suprema Corte de Justicia, los Magistrados de Circuito, los Jueces de Distrito, los respectivos secretarios, los Consejeros de la Judicatura Federal, los Jueces y Magistrados especializados en materia de responsabilidad penal, así como los Magistrados de la Sala Superior del Tribunal Electoral, no podrán, en ningún caso, aceptar ni desempeñar empleo o encargo de la Federación, de las entidades federativas o de particulares, salvo los cargos no remunerados en asociaciones científicas, docentes, literarias o de beneficencia.</w:t>
            </w:r>
          </w:p>
          <w:p w:rsidR="009D47C5" w:rsidRPr="00485C64" w:rsidRDefault="009D47C5" w:rsidP="009D47C5">
            <w:pPr>
              <w:spacing w:line="360" w:lineRule="auto"/>
              <w:jc w:val="both"/>
              <w:rPr>
                <w:rFonts w:ascii="Arial" w:eastAsia="Calibri" w:hAnsi="Arial" w:cs="Arial"/>
              </w:rPr>
            </w:pP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 xml:space="preserve">Las personas que hayan ocupado el cargo de Ministro de la Suprema Corte de Justicia, Magistrado de Circuito, Juez de Distrito o Consejero de la Judicatura Federal, así como Magistrado de la Sala Superior del Tribunal Electoral, no podrán, </w:t>
            </w:r>
            <w:r w:rsidRPr="00485C64">
              <w:rPr>
                <w:rFonts w:ascii="Arial" w:eastAsia="Calibri" w:hAnsi="Arial" w:cs="Arial"/>
              </w:rPr>
              <w:lastRenderedPageBreak/>
              <w:t>dentro de los dos años siguientes a la fecha de su retiro, actuar como patronos, abogados o representantes en cualquier proceso ante los órganos del Poder Judicial de la Federación.</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lastRenderedPageBreak/>
              <w:t xml:space="preserve">Las personas que hayan ocupado el cargo de Ministro de la Suprema Corte de Justicia, Magistrado de Circuito, Juez de Distrito o Consejero de la Judicatura Federal, los Jueces y Magistrados especializados en materia de </w:t>
            </w:r>
            <w:r w:rsidRPr="00485C64">
              <w:rPr>
                <w:rFonts w:ascii="Arial" w:eastAsia="Calibri" w:hAnsi="Arial" w:cs="Arial"/>
              </w:rPr>
              <w:lastRenderedPageBreak/>
              <w:t>responsabilidad penal, así como Magistrado de la Sala Superior del Tribunal Electoral, no podrán, dentro de los dos años siguientes a la fecha de su retiro, actuar como patronos, abogados o representantes en cualquier proceso ante los órganos del Poder Judicial de la Federación.</w:t>
            </w:r>
          </w:p>
          <w:p w:rsidR="009D47C5" w:rsidRPr="00485C64" w:rsidRDefault="009D47C5" w:rsidP="009D47C5">
            <w:pPr>
              <w:spacing w:line="360" w:lineRule="auto"/>
              <w:jc w:val="both"/>
              <w:rPr>
                <w:rFonts w:ascii="Arial" w:eastAsia="Calibri" w:hAnsi="Arial" w:cs="Arial"/>
              </w:rPr>
            </w:pP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lastRenderedPageBreak/>
              <w:t xml:space="preserve">Durante dicho plazo, las personas que se hayan desempeñado como Ministros, salvo que lo hubieran hecho con el carácter de provisional o interino, no podrán ocupar los cargos señalados en la fracción VI del artículo 95 de esta Constitución. </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Los impedimentos de este artículo serán aplicables a los funcionarios judiciales que gocen de licencia.</w:t>
            </w:r>
          </w:p>
          <w:p w:rsidR="009D47C5" w:rsidRPr="00485C64" w:rsidRDefault="009D47C5" w:rsidP="009D47C5">
            <w:pPr>
              <w:spacing w:line="360" w:lineRule="auto"/>
              <w:jc w:val="both"/>
              <w:rPr>
                <w:rFonts w:ascii="Arial" w:hAnsi="Arial" w:cs="Arial"/>
              </w:rPr>
            </w:pP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eastAsia="Calibri" w:hAnsi="Arial" w:cs="Arial"/>
              </w:rPr>
              <w:t>La infracción a lo previsto en los párrafos anteriores, será sancionada con la pérdida del respectivo cargo dentro del Poder Judicial de la Federación, así como de las prestaciones y beneficios que en lo sucesivo correspondan por el mismo, independientemente de las demás sanciones que las leyes prevean.</w:t>
            </w:r>
          </w:p>
        </w:tc>
        <w:tc>
          <w:tcPr>
            <w:tcW w:w="4414" w:type="dxa"/>
          </w:tcPr>
          <w:p w:rsidR="009D47C5" w:rsidRPr="00485C64" w:rsidRDefault="009D47C5" w:rsidP="009D47C5">
            <w:pPr>
              <w:spacing w:line="360" w:lineRule="auto"/>
              <w:jc w:val="both"/>
              <w:rPr>
                <w:rFonts w:ascii="Arial" w:eastAsia="Calibri" w:hAnsi="Arial" w:cs="Arial"/>
              </w:rPr>
            </w:pPr>
            <w:r w:rsidRPr="00485C64">
              <w:rPr>
                <w:rFonts w:ascii="Arial" w:eastAsia="Calibri"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Artículo 102.</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Artículo 102.</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A. El Ministerio Público de la Federación se organizará en una Fiscalía General de la República como órgano público autónomo, dotado de personalidad jurídica y patrimonio propio.</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A. …</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lastRenderedPageBreak/>
              <w:t>Sin correlativo.</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La Fiscalía General de la República tendrá autonomía presupuestaria respecto de la asignación, reparto, distribución, manejo, seguimiento y control de su presupuesto anual conforme a las bases siguientes:</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Sin correlativo.</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I. Se le asignará un presupuesto equivalente a una tasa anual que no podrá ser inferior al X% del gasto neto total previsto en el Presupuesto de Egresos de la Federación previsto para el ejercicio fiscal respectivo.</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Sin correlativo.</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II. En caso de que el gasto neto total del Presupuesto de Egresos de la Federación correspondiente a un ejercicio fiscal posterior sea menor al del año inmediato anterior, se le asignará la misma cantidad de recursos económicos recibida en el último año.</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Sin correlativo.</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III. La tasa anual de asignación presupuestal será objeto de revisión cada __ años para efectos de su incremento por actualización, en relación con el grado de efectividad y cumplimiento de los programas institucionales de la Fiscalía General de la República. Ello, en los términos establecidos en el artículo 135 de esta Constitución.</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Sin correlativo.</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IV. La persona titular de la Fiscalía General de la República podrá solicitar de manera justificada a la Cámara de Diputados una asignación superior a la tasa anual mínima establecida en la fracción I de este párrafo.</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 xml:space="preserve">Para ser Fiscal General de la República se requiere: ser ciudadano mexicano por </w:t>
            </w:r>
            <w:r w:rsidRPr="00485C64">
              <w:rPr>
                <w:rFonts w:ascii="Arial" w:hAnsi="Arial" w:cs="Arial"/>
              </w:rPr>
              <w:lastRenderedPageBreak/>
              <w:t>nacimiento; tener cuando menos treinta y cinco años cumplidos el día de la designación; contar, con antigüedad mínima de diez años, con título profesional de licenciado en derecho; gozar de buena reputación, y no haber sido condenado por delito doloso.</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lastRenderedPageBreak/>
              <w:t>…</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El Fiscal General durará en su encargo nueve años, y será designado y removido conforme a lo</w:t>
            </w:r>
          </w:p>
          <w:p w:rsidR="009D47C5" w:rsidRPr="00485C64" w:rsidRDefault="009D47C5" w:rsidP="009D47C5">
            <w:pPr>
              <w:spacing w:line="360" w:lineRule="auto"/>
              <w:jc w:val="both"/>
              <w:rPr>
                <w:rFonts w:ascii="Arial" w:hAnsi="Arial" w:cs="Arial"/>
              </w:rPr>
            </w:pPr>
            <w:r w:rsidRPr="00485C64">
              <w:rPr>
                <w:rFonts w:ascii="Arial" w:hAnsi="Arial" w:cs="Arial"/>
              </w:rPr>
              <w:t>siguiente:</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I. a VI. …</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I. a VI. …</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Corresponde al Ministerio Público de la Federación la persecución, ante los tribunales, de todos los delitos del orden federal; y, por lo mismo, solicitará las medidas cautelares contra los imputados; buscará y presentará las pruebas que acrediten la participación de éstos en hechos que las leyes señalen como delito; procurará que los juicios federales en materia penal se sigan con toda regularidad para que la impartición de justicia sea pronta y expedita; pedirá la aplicación de las penas, e intervendrá en todos los asuntos que la ley determine.</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 xml:space="preserve">La Fiscalía General contará, al menos, con las fiscalías especializadas en materia de delitos electorales y de combate a la corrupción, cuyos titulares serán nombrados y removidos por el Fiscal General de la República. El nombramiento y remoción de los fiscales especializados antes referidos podrán ser objetados por el </w:t>
            </w:r>
            <w:r w:rsidRPr="00485C64">
              <w:rPr>
                <w:rFonts w:ascii="Arial" w:hAnsi="Arial" w:cs="Arial"/>
              </w:rPr>
              <w:lastRenderedPageBreak/>
              <w:t>Senado de la República por el voto de las dos terceras partes de los miembros presentes, en el plazo que fije la ley; si el Senado no se pronunciare en este plazo, se entenderá que no tiene objeción.</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lastRenderedPageBreak/>
              <w:t>…</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La ley establecerá las bases para la formación y actualización de los servidores públicos de la Fiscalía, así como para el desarrollo de la carrera profesional de los mismos, la cual se regirá por los principios de legalidad, objetividad, eficiencia, profesionalismo, honradez y respeto a los derechos humanos.</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El Fiscal General presentará anualmente a los Poderes Legislativo y Ejecutivo de la Unión un informe de actividades. Comparecerá ante cualquiera de las Cámaras cuando se le cite a rendir cuentas o a informar sobre su gestión.</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El Fiscal General de la República y sus agentes, serán responsables de toda falta, omisión o violación a la ley en que incurran con motivo de sus funciones.</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B. …</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B. …</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 xml:space="preserve">Artículo 116. </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Artículo 116. …</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I. a VIII. …</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I. a VIII. …</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IX. Las Constituciones de los Estados garantizarán que las funciones de procuración de justicia se realicen con base en los principios de autonomía, eficiencia, imparcialidad, legalidad, objetividad, profesionalismo, responsabilidad y respeto a los derechos humanos.</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 xml:space="preserve">IX. El Ministerio Público de cada estado se organizará en una Fiscalía General como órgano público autónomo, dotado de personalidad jurídica y patrimonio propio, y la actuación de sus integrantes se regirá por los principios de eficiencia, imparcialidad, legalidad, objetividad, </w:t>
            </w:r>
            <w:r w:rsidRPr="00485C64">
              <w:rPr>
                <w:rFonts w:ascii="Arial" w:hAnsi="Arial" w:cs="Arial"/>
              </w:rPr>
              <w:lastRenderedPageBreak/>
              <w:t>profesionalismo, responsabilidad y respeto a los derechos humanos.</w:t>
            </w:r>
          </w:p>
          <w:p w:rsidR="009D47C5" w:rsidRPr="00485C64" w:rsidRDefault="009D47C5" w:rsidP="009D47C5">
            <w:pPr>
              <w:spacing w:line="360" w:lineRule="auto"/>
              <w:jc w:val="both"/>
              <w:rPr>
                <w:rFonts w:ascii="Arial" w:hAnsi="Arial" w:cs="Arial"/>
              </w:rPr>
            </w:pP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lastRenderedPageBreak/>
              <w:t>Sin correlativo.</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Los requisitos para ser titular de las fiscalías generales no podrán ser menores a los que se establecen en esta Constitución para ser Fiscal General de la República.</w:t>
            </w:r>
          </w:p>
        </w:tc>
      </w:tr>
      <w:tr w:rsidR="009D47C5" w:rsidRPr="00485C64" w:rsidTr="00F41118">
        <w:tc>
          <w:tcPr>
            <w:tcW w:w="4414" w:type="dxa"/>
          </w:tcPr>
          <w:p w:rsidR="009D47C5" w:rsidRPr="00485C64" w:rsidRDefault="009D47C5" w:rsidP="009D47C5">
            <w:pPr>
              <w:spacing w:line="360" w:lineRule="auto"/>
              <w:rPr>
                <w:rFonts w:ascii="Arial" w:hAnsi="Arial" w:cs="Arial"/>
              </w:rPr>
            </w:pPr>
            <w:r w:rsidRPr="00485C64">
              <w:rPr>
                <w:rFonts w:ascii="Arial" w:hAnsi="Arial" w:cs="Arial"/>
              </w:rPr>
              <w:t>Sin correlativo.</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Las personas titulares de las fiscalías generales durarán en su encargo nueve años, y serán designados y removidos conforme al procedimiento que establezcan las Constituciones de los Estados y la Ciudad de México, el cual se apegará a los principios y bases de lo establecido en el artículo 102, Apartado A, de esta Constitución.</w:t>
            </w:r>
          </w:p>
        </w:tc>
      </w:tr>
      <w:tr w:rsidR="009D47C5" w:rsidRPr="00485C64" w:rsidTr="00F41118">
        <w:tc>
          <w:tcPr>
            <w:tcW w:w="4414" w:type="dxa"/>
          </w:tcPr>
          <w:p w:rsidR="009D47C5" w:rsidRPr="00485C64" w:rsidRDefault="009D47C5" w:rsidP="009D47C5">
            <w:pPr>
              <w:spacing w:line="360" w:lineRule="auto"/>
              <w:rPr>
                <w:rFonts w:ascii="Arial" w:hAnsi="Arial" w:cs="Arial"/>
              </w:rPr>
            </w:pPr>
            <w:r w:rsidRPr="00485C64">
              <w:rPr>
                <w:rFonts w:ascii="Arial" w:hAnsi="Arial" w:cs="Arial"/>
              </w:rPr>
              <w:t>Sin correlativo.</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Las instituciones de procuración de justicia contarán con autonomía presupuestaria, la cual deberá incluir la fijación de una tasa anual mínima en el presupuesto de egresos, en los términos y porcentajes que determinen las Constituciones de los Estados.</w:t>
            </w:r>
          </w:p>
        </w:tc>
      </w:tr>
      <w:tr w:rsidR="009D47C5" w:rsidRPr="00485C64" w:rsidTr="00F41118">
        <w:tc>
          <w:tcPr>
            <w:tcW w:w="4414" w:type="dxa"/>
          </w:tcPr>
          <w:p w:rsidR="009D47C5" w:rsidRPr="00485C64" w:rsidRDefault="009D47C5" w:rsidP="009D47C5">
            <w:pPr>
              <w:spacing w:line="360" w:lineRule="auto"/>
              <w:rPr>
                <w:rFonts w:ascii="Arial" w:hAnsi="Arial" w:cs="Arial"/>
              </w:rPr>
            </w:pPr>
            <w:r w:rsidRPr="00485C64">
              <w:rPr>
                <w:rFonts w:ascii="Arial" w:hAnsi="Arial" w:cs="Arial"/>
              </w:rPr>
              <w:t>Sin correlativo.</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Los fondos de carácter federal destinados a la procuración de justicia en los estados se asignarán de manera directa a sus fiscalías generales.</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 xml:space="preserve">Artículo 122. </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 xml:space="preserve">Artículo 122. </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A. …</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A. …</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I. a IX. …</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I. a IX. …</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 xml:space="preserve">X. La Constitución Política local garantizará que las funciones de procuración de justicia en la Ciudad de México se realicen con </w:t>
            </w:r>
            <w:r w:rsidRPr="00485C64">
              <w:rPr>
                <w:rFonts w:ascii="Arial" w:hAnsi="Arial" w:cs="Arial"/>
              </w:rPr>
              <w:lastRenderedPageBreak/>
              <w:t>base en los principios de autonomía, eficiencia, imparcialidad, legalidad, objetividad, profesionalismo, responsabilidad y respeto a los derechos humanos</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lastRenderedPageBreak/>
              <w:t xml:space="preserve">X. El Ministerio Público de la Ciudad de México se organizará en una Fiscalía General como órgano público autónomo, </w:t>
            </w:r>
            <w:r w:rsidRPr="00485C64">
              <w:rPr>
                <w:rFonts w:ascii="Arial" w:hAnsi="Arial" w:cs="Arial"/>
              </w:rPr>
              <w:lastRenderedPageBreak/>
              <w:t>dotado de personalidad jurídica y patrimonio propio, y la actuación de sus integrantes se regirá por los principios de eficiencia, imparcialidad, legalidad, objetividad, profesionalismo, responsabilidad y respeto a los derechos humanos.</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lastRenderedPageBreak/>
              <w:t>Sin correlativo</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La Constitución y las leyes de la Ciudad de México deberán ajustarse a lo dispuesto en la fracción IX del artículo 116 de esta Constitución, relativo a las Fiscalías Generales y los requisitos para ocupar el cargo de Fiscal General</w:t>
            </w:r>
          </w:p>
        </w:tc>
      </w:tr>
      <w:tr w:rsidR="009D47C5" w:rsidRPr="00485C64" w:rsidTr="00F41118">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XI. …</w:t>
            </w:r>
          </w:p>
        </w:tc>
        <w:tc>
          <w:tcPr>
            <w:tcW w:w="4414" w:type="dxa"/>
          </w:tcPr>
          <w:p w:rsidR="009D47C5" w:rsidRPr="00485C64" w:rsidRDefault="009D47C5" w:rsidP="009D47C5">
            <w:pPr>
              <w:spacing w:line="360" w:lineRule="auto"/>
              <w:jc w:val="both"/>
              <w:rPr>
                <w:rFonts w:ascii="Arial" w:hAnsi="Arial" w:cs="Arial"/>
              </w:rPr>
            </w:pPr>
            <w:r w:rsidRPr="00485C64">
              <w:rPr>
                <w:rFonts w:ascii="Arial" w:hAnsi="Arial" w:cs="Arial"/>
              </w:rPr>
              <w:t>XI. …</w:t>
            </w:r>
          </w:p>
        </w:tc>
      </w:tr>
    </w:tbl>
    <w:p w:rsidR="00EA68E9" w:rsidRPr="00485C64" w:rsidRDefault="00EA68E9" w:rsidP="00EA68E9">
      <w:pPr>
        <w:rPr>
          <w:rFonts w:ascii="Arial" w:hAnsi="Arial" w:cs="Arial"/>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Por todo lo anteriormente expuesto y en ejercicio de la facultad dispuesta en el artículo 71, fracción __ de la Constitución Política de los Estados Unidos Mexicanos, por su digno conducto, someto a la consideración de esa Honorable Asamblea el siguiente:</w:t>
      </w:r>
    </w:p>
    <w:bookmarkEnd w:id="0"/>
    <w:p w:rsidR="00EA68E9" w:rsidRPr="00485C64" w:rsidRDefault="00EA68E9" w:rsidP="00EA68E9">
      <w:pPr>
        <w:pStyle w:val="Textoindependiente"/>
        <w:spacing w:line="360" w:lineRule="auto"/>
        <w:ind w:right="115"/>
        <w:jc w:val="both"/>
        <w:rPr>
          <w:rFonts w:ascii="Arial" w:hAnsi="Arial" w:cs="Arial"/>
          <w:sz w:val="22"/>
          <w:szCs w:val="22"/>
          <w:lang w:val="es-ES"/>
        </w:rPr>
      </w:pPr>
    </w:p>
    <w:p w:rsidR="00EA68E9" w:rsidRPr="00485C64" w:rsidRDefault="00EA68E9" w:rsidP="00EA68E9">
      <w:pPr>
        <w:pStyle w:val="Texto"/>
        <w:spacing w:after="0" w:line="360" w:lineRule="auto"/>
        <w:ind w:firstLine="0"/>
        <w:rPr>
          <w:sz w:val="22"/>
          <w:szCs w:val="22"/>
        </w:rPr>
      </w:pPr>
      <w:bookmarkStart w:id="5" w:name="Artículo_5o"/>
      <w:bookmarkStart w:id="6" w:name="Artículo_73"/>
      <w:bookmarkStart w:id="7" w:name="Artículo_21"/>
      <w:bookmarkEnd w:id="1"/>
      <w:bookmarkEnd w:id="2"/>
      <w:bookmarkEnd w:id="5"/>
      <w:bookmarkEnd w:id="6"/>
      <w:r w:rsidRPr="00485C64">
        <w:rPr>
          <w:sz w:val="22"/>
          <w:szCs w:val="22"/>
        </w:rPr>
        <w:t>DECRETO POR EL QUE SE REFORMAN LOS ARTÍCULOS 5º, 16, 18, 19, 20, 21, 73,</w:t>
      </w:r>
      <w:r w:rsidR="00C31E7B" w:rsidRPr="00485C64">
        <w:rPr>
          <w:sz w:val="22"/>
          <w:szCs w:val="22"/>
        </w:rPr>
        <w:t xml:space="preserve"> 76, 94, 97, 101,</w:t>
      </w:r>
      <w:r w:rsidRPr="00485C64">
        <w:rPr>
          <w:sz w:val="22"/>
          <w:szCs w:val="22"/>
        </w:rPr>
        <w:t xml:space="preserve"> 102, 116 y 122 DE LA CONSTITUCIÓN POLÍTICA DE LOS ESTADOS UNIDOS MEXICANOS.                                                                                          </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
        <w:spacing w:after="0" w:line="360" w:lineRule="auto"/>
        <w:ind w:firstLine="0"/>
        <w:rPr>
          <w:sz w:val="22"/>
          <w:szCs w:val="22"/>
        </w:rPr>
      </w:pPr>
      <w:r w:rsidRPr="00485C64">
        <w:rPr>
          <w:sz w:val="22"/>
          <w:szCs w:val="22"/>
        </w:rPr>
        <w:t xml:space="preserve">ARTÍCULO ÚNICO.- Se REFORMA el tercer párrafo del artículo 5º, los párrafos séptimo, octavo, décimo, décimo primero, décimo tercero y décimo cuarto del artículo 16, el segundo párrafo del artículo 18, los párrafos primero, tercero, cuarto, quinto y sexto del artículo 19, las fracciones III, IV y IX del apartado A, las fracciones IV, V y VI del apartado B y la fracción IV del apartado C del artículo 20, los párrafos segundo, tercero, cuarto, quinto y sexto del artículo 21, </w:t>
      </w:r>
      <w:r w:rsidR="00837FFB" w:rsidRPr="00485C64">
        <w:rPr>
          <w:sz w:val="22"/>
          <w:szCs w:val="22"/>
        </w:rPr>
        <w:t xml:space="preserve">los incisos </w:t>
      </w:r>
      <w:r w:rsidR="005C6F65" w:rsidRPr="00485C64">
        <w:rPr>
          <w:sz w:val="22"/>
          <w:szCs w:val="22"/>
        </w:rPr>
        <w:t>a) y b) de la fracción XXI</w:t>
      </w:r>
      <w:r w:rsidR="00207D3A" w:rsidRPr="00485C64">
        <w:rPr>
          <w:sz w:val="22"/>
          <w:szCs w:val="22"/>
        </w:rPr>
        <w:t xml:space="preserve"> y</w:t>
      </w:r>
      <w:r w:rsidR="005C6F65" w:rsidRPr="00485C64">
        <w:rPr>
          <w:sz w:val="22"/>
          <w:szCs w:val="22"/>
        </w:rPr>
        <w:t xml:space="preserve"> </w:t>
      </w:r>
      <w:r w:rsidRPr="00485C64">
        <w:rPr>
          <w:sz w:val="22"/>
          <w:szCs w:val="22"/>
        </w:rPr>
        <w:t>la fracción XXIX-Z del artículo 73,</w:t>
      </w:r>
      <w:r w:rsidR="00C31E7B" w:rsidRPr="00485C64">
        <w:rPr>
          <w:sz w:val="22"/>
          <w:szCs w:val="22"/>
        </w:rPr>
        <w:t xml:space="preserve"> la fracción XIV</w:t>
      </w:r>
      <w:r w:rsidR="00FD0D20" w:rsidRPr="00485C64">
        <w:rPr>
          <w:sz w:val="22"/>
          <w:szCs w:val="22"/>
        </w:rPr>
        <w:t xml:space="preserve"> </w:t>
      </w:r>
      <w:r w:rsidR="00C31E7B" w:rsidRPr="00485C64">
        <w:rPr>
          <w:sz w:val="22"/>
          <w:szCs w:val="22"/>
        </w:rPr>
        <w:t>del artículo 76, los párrafos primero, segundo, quinto y décimo segundo del artículo 94, el párrafo segundo del artículo 97, los párrafos primero y segundo del artículo 101,</w:t>
      </w:r>
      <w:r w:rsidRPr="00485C64">
        <w:rPr>
          <w:sz w:val="22"/>
          <w:szCs w:val="22"/>
        </w:rPr>
        <w:t xml:space="preserve"> la fracción IX del artículo 116, y la fracción X del apartado A del artículo 122; y se ADICIONA un párrafo décimo primero, recorriendose los subsecuentes del artículo 16, el inciso d) a la fracción XXI del artículo 73,</w:t>
      </w:r>
      <w:r w:rsidR="00FD0D20" w:rsidRPr="00485C64">
        <w:rPr>
          <w:sz w:val="22"/>
          <w:szCs w:val="22"/>
        </w:rPr>
        <w:t xml:space="preserve"> la facción XV del artículo 76,</w:t>
      </w:r>
      <w:r w:rsidR="00747300" w:rsidRPr="00485C64">
        <w:rPr>
          <w:sz w:val="22"/>
          <w:szCs w:val="22"/>
        </w:rPr>
        <w:t xml:space="preserve"> </w:t>
      </w:r>
      <w:r w:rsidR="00A66B8D" w:rsidRPr="00485C64">
        <w:rPr>
          <w:sz w:val="22"/>
          <w:szCs w:val="22"/>
        </w:rPr>
        <w:t>el</w:t>
      </w:r>
      <w:r w:rsidR="00747300" w:rsidRPr="00485C64">
        <w:rPr>
          <w:sz w:val="22"/>
          <w:szCs w:val="22"/>
        </w:rPr>
        <w:t xml:space="preserve"> párrafo tercer</w:t>
      </w:r>
      <w:r w:rsidR="00DA3122" w:rsidRPr="00485C64">
        <w:rPr>
          <w:sz w:val="22"/>
          <w:szCs w:val="22"/>
        </w:rPr>
        <w:t>o</w:t>
      </w:r>
      <w:r w:rsidR="00747300" w:rsidRPr="00485C64">
        <w:rPr>
          <w:sz w:val="22"/>
          <w:szCs w:val="22"/>
        </w:rPr>
        <w:t>,</w:t>
      </w:r>
      <w:r w:rsidR="00C63789" w:rsidRPr="00485C64">
        <w:rPr>
          <w:sz w:val="22"/>
          <w:szCs w:val="22"/>
        </w:rPr>
        <w:t xml:space="preserve"> </w:t>
      </w:r>
      <w:r w:rsidR="00C63789" w:rsidRPr="00485C64">
        <w:rPr>
          <w:sz w:val="22"/>
          <w:szCs w:val="22"/>
        </w:rPr>
        <w:lastRenderedPageBreak/>
        <w:t>recorriendose los subsecuentes,</w:t>
      </w:r>
      <w:r w:rsidR="00747300" w:rsidRPr="00485C64">
        <w:rPr>
          <w:sz w:val="22"/>
          <w:szCs w:val="22"/>
        </w:rPr>
        <w:t xml:space="preserve"> séptimo y octavo, recorriendose los subsecuentes del artículo 94, los párrafos segundo, tercero</w:t>
      </w:r>
      <w:r w:rsidR="00FD0D20" w:rsidRPr="00485C64">
        <w:rPr>
          <w:sz w:val="22"/>
          <w:szCs w:val="22"/>
        </w:rPr>
        <w:t>, recorriendose los subsecuentes,</w:t>
      </w:r>
      <w:r w:rsidR="00747300" w:rsidRPr="00485C64">
        <w:rPr>
          <w:sz w:val="22"/>
          <w:szCs w:val="22"/>
        </w:rPr>
        <w:t xml:space="preserve"> y décimo</w:t>
      </w:r>
      <w:r w:rsidR="00FD0D20" w:rsidRPr="00485C64">
        <w:rPr>
          <w:sz w:val="22"/>
          <w:szCs w:val="22"/>
        </w:rPr>
        <w:t xml:space="preserve"> </w:t>
      </w:r>
      <w:r w:rsidR="00747300" w:rsidRPr="00485C64">
        <w:rPr>
          <w:sz w:val="22"/>
          <w:szCs w:val="22"/>
        </w:rPr>
        <w:t xml:space="preserve">del artículo 97, </w:t>
      </w:r>
      <w:r w:rsidRPr="00485C64">
        <w:rPr>
          <w:sz w:val="22"/>
          <w:szCs w:val="22"/>
        </w:rPr>
        <w:t>el segundo párrafo y las fracciones I, II, III y IV, recorriendose los subsecuentes, en el apartado A del artículo 102, los párrafos segundo, tercero, cuarto y quinto a la fracción IX del artículo 116, y el segundo párrafo a la fracción X del apartado A del artículo 122</w:t>
      </w:r>
      <w:r w:rsidR="005C6F65" w:rsidRPr="00485C64">
        <w:rPr>
          <w:sz w:val="22"/>
          <w:szCs w:val="22"/>
        </w:rPr>
        <w:t>; y se DEROGA el tercer párrafo de la fracción XXI, del artículo 73,</w:t>
      </w:r>
      <w:r w:rsidRPr="00485C64">
        <w:rPr>
          <w:sz w:val="22"/>
          <w:szCs w:val="22"/>
        </w:rPr>
        <w:t xml:space="preserve"> todos de la Constitución Política de los Estados Unidos Mexicanos, para quedar como sigue:</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
        <w:spacing w:after="0" w:line="360" w:lineRule="auto"/>
        <w:ind w:firstLine="0"/>
        <w:rPr>
          <w:sz w:val="22"/>
          <w:szCs w:val="22"/>
        </w:rPr>
      </w:pPr>
      <w:r w:rsidRPr="00485C64">
        <w:rPr>
          <w:sz w:val="22"/>
          <w:szCs w:val="22"/>
        </w:rPr>
        <w:t>Artículo 5°. …</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
        <w:spacing w:after="0" w:line="360" w:lineRule="auto"/>
        <w:ind w:firstLine="0"/>
        <w:rPr>
          <w:sz w:val="22"/>
          <w:szCs w:val="22"/>
        </w:rPr>
      </w:pPr>
      <w:bookmarkStart w:id="8" w:name="_Hlk25234282"/>
      <w:r w:rsidRPr="00485C64">
        <w:rPr>
          <w:sz w:val="22"/>
          <w:szCs w:val="22"/>
        </w:rPr>
        <w:t xml:space="preserve">Nadie podrá ser obligado a prestar trabajos personales sin la justa retribución y sin su pleno consentimiento, salvo el trabajo impuesto como pena por la autoridad judicial o el trabajo en favor de la comunidad impuesto por autoridad administrativa derivado de una sanción de justicia cívica, el cual se ajustará a lo dispuesto en las fracciones I y II del apartado A del artículo 123. </w:t>
      </w:r>
    </w:p>
    <w:bookmarkEnd w:id="8"/>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
        <w:spacing w:after="0" w:line="360" w:lineRule="auto"/>
        <w:ind w:firstLine="0"/>
        <w:rPr>
          <w:sz w:val="22"/>
          <w:szCs w:val="22"/>
        </w:rPr>
      </w:pPr>
      <w:r w:rsidRPr="00485C64">
        <w:rPr>
          <w:sz w:val="22"/>
          <w:szCs w:val="22"/>
        </w:rPr>
        <w:t>Artículo 16. …</w:t>
      </w: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 xml:space="preserve">En casos de urgencia, el juez que reciba la consignación del detenido deberá inmediatamente determinar la legalidad </w:t>
      </w:r>
      <w:r w:rsidR="00C57606" w:rsidRPr="00485C64">
        <w:rPr>
          <w:rFonts w:ascii="Arial" w:hAnsi="Arial" w:cs="Arial"/>
          <w:sz w:val="22"/>
          <w:szCs w:val="22"/>
        </w:rPr>
        <w:t xml:space="preserve">de </w:t>
      </w:r>
      <w:r w:rsidRPr="00485C64">
        <w:rPr>
          <w:rFonts w:ascii="Arial" w:hAnsi="Arial" w:cs="Arial"/>
          <w:sz w:val="22"/>
          <w:szCs w:val="22"/>
        </w:rPr>
        <w:t xml:space="preserve">la actuación del Ministerio Público y su cumplimiento al realizar el control de la detención o decretar la libertad con las reservas de ley. Tratándose de flagrancia, el Ministerio Público examinará las condiciones en que </w:t>
      </w:r>
      <w:r w:rsidRPr="00485C64">
        <w:rPr>
          <w:rFonts w:ascii="Arial" w:hAnsi="Arial" w:cs="Arial"/>
          <w:sz w:val="22"/>
          <w:szCs w:val="22"/>
        </w:rPr>
        <w:lastRenderedPageBreak/>
        <w:t>se realizó la detención inmediatamente después de que se efectúo y determinará si existe la necesidad de dicha medida o en su caso ordenará la liberación de la persona.</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independiente"/>
        <w:spacing w:line="360" w:lineRule="auto"/>
        <w:ind w:right="49"/>
        <w:jc w:val="both"/>
        <w:rPr>
          <w:rFonts w:ascii="Arial" w:hAnsi="Arial" w:cs="Arial"/>
          <w:sz w:val="22"/>
          <w:szCs w:val="22"/>
        </w:rPr>
      </w:pPr>
      <w:r w:rsidRPr="00485C64">
        <w:rPr>
          <w:rFonts w:ascii="Arial" w:hAnsi="Arial" w:cs="Arial"/>
          <w:sz w:val="22"/>
          <w:szCs w:val="22"/>
        </w:rPr>
        <w:t>Únicamente la autoridad judicial, por sí o a petición del Ministerio Público, podrá decretar el arraigo de una persona, con las modalidades de lugar y tiempo que la ley señale, sin que pueda exceder de cuarenta días, siempre que sea necesario para el éxito de la investigación, la protección de personas o bienes jurídicos, o cuando exista riesgo fundado de que el inculpado se sustraiga a la acción de la justicia.</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Ningún indiciado podrá ser retenido por el Ministerio Público por más de cuarenta y ocho horas, plazo en que deberá ordenarse su libertad o ponérsele a disposición de la autoridad judicial</w:t>
      </w:r>
      <w:r w:rsidR="007B78FD" w:rsidRPr="00485C64">
        <w:rPr>
          <w:rFonts w:ascii="Arial" w:hAnsi="Arial" w:cs="Arial"/>
          <w:sz w:val="22"/>
          <w:szCs w:val="22"/>
        </w:rPr>
        <w:t xml:space="preserve">. </w:t>
      </w:r>
      <w:r w:rsidRPr="00485C64">
        <w:rPr>
          <w:rFonts w:ascii="Arial" w:hAnsi="Arial" w:cs="Arial"/>
          <w:sz w:val="22"/>
          <w:szCs w:val="22"/>
        </w:rPr>
        <w:t>Todo abuso a lo anteriormente dispuesto será sancionado por la ley penal.</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 xml:space="preserve">Tratándose de delitos de delincuencia organizada, delitos por hechos de corrupción o aquellos casos que por las características propias del hecho, las circunstancias de ejecución o la relevancia social del mismo sea necesaria la realización de una cantidad significativa de actos de investigación los plazos aplicables en el procedimiento se duplicarán en los términos previstos en la ley. </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En toda orden de cateo, que sólo la autoridad judicial podrá expedir, a solicitud del Ministerio Público, la víctima u ofendido, se expresará el lugar que ha de inspeccionarse, la persona o personas que hayan de aprehenderse y los objetos que se buscan, a lo que únicamente debe limitarse la diligencia, levantándose al concluirla, un acta circunstanciada, en presencia de dos testigos propuestos por el ocupante del lugar cateado o en su ausencia o negativa, por la autoridad que practique la diligencia.</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 xml:space="preserve">Exclusivamente la autoridad judicial federal, a petición de la autoridad federal que faculte la ley o del titular del Ministerio Público de la entidad federativa correspondiente, podrá autorizar la intervención de cualquier comunicación privada. Para ello, la autoridad competente deberá fundar y motivar las causas legales de la solicitud, expresando </w:t>
      </w:r>
      <w:r w:rsidRPr="00485C64">
        <w:rPr>
          <w:rFonts w:ascii="Arial" w:hAnsi="Arial" w:cs="Arial"/>
          <w:sz w:val="22"/>
          <w:szCs w:val="22"/>
        </w:rPr>
        <w:lastRenderedPageBreak/>
        <w:t>además, el tipo de intervención, los sujetos de la misma y su duración. La autoridad judicial federal no podrá otorgar estas autorizaciones cuando se trate de materias de carácter mercantil, civil, laboral o administrativo, ni en el caso de las comunicaciones del detenido con su defensor.</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Los Poderes Judiciales contarán con jueces que resolverán, en forma inmediata, y por cualquier medio, las solicitudes de medidas cautelares, providencias precautorias y técnicas de investigación de la autoridad, que requieran control judicial, garantizando los derechos de los indiciados y de las víctimas u ofendidos. Deberá existir un registro</w:t>
      </w:r>
      <w:r w:rsidRPr="00485C64">
        <w:rPr>
          <w:rFonts w:ascii="Arial" w:hAnsi="Arial" w:cs="Arial"/>
          <w:sz w:val="22"/>
          <w:szCs w:val="22"/>
        </w:rPr>
        <w:tab/>
        <w:t xml:space="preserve"> fehaciente de todas las comunicaciones entre jueces y Ministerio Público y demás autoridades competentes.</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
        <w:spacing w:after="0" w:line="360" w:lineRule="auto"/>
        <w:ind w:firstLine="0"/>
        <w:rPr>
          <w:sz w:val="22"/>
          <w:szCs w:val="22"/>
        </w:rPr>
      </w:pPr>
      <w:r w:rsidRPr="00485C64">
        <w:rPr>
          <w:sz w:val="22"/>
          <w:szCs w:val="22"/>
        </w:rPr>
        <w:t>Artículo 18. ...</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independiente"/>
        <w:spacing w:line="360" w:lineRule="auto"/>
        <w:jc w:val="both"/>
        <w:rPr>
          <w:rFonts w:ascii="Arial" w:hAnsi="Arial" w:cs="Arial"/>
          <w:sz w:val="22"/>
          <w:szCs w:val="22"/>
        </w:rPr>
      </w:pPr>
      <w:r w:rsidRPr="00485C64">
        <w:rPr>
          <w:rFonts w:ascii="Arial" w:hAnsi="Arial" w:cs="Arial"/>
          <w:sz w:val="22"/>
          <w:szCs w:val="22"/>
        </w:rPr>
        <w:t>El sistema penitenciario se organizará sobre la base del respeto a los derechos humanos, del trabajo, la capacitación para el mismo, la educación, la salud y el deporte como medios para lograr la reinserción del sentenciado a la sociedad y procurar que no vuelva a delinquir, observando que estos se cumplan cuando tengan el carácter de condición para el acceso y otorgamiento de los beneficios que para él prevé la ley. Las mujeres compurgarán sus penas en lugares separados de los destinados a los hombres para tal efecto.</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independiente"/>
        <w:spacing w:line="360" w:lineRule="auto"/>
        <w:jc w:val="both"/>
        <w:rPr>
          <w:rFonts w:ascii="Arial" w:hAnsi="Arial" w:cs="Arial"/>
          <w:sz w:val="22"/>
          <w:szCs w:val="22"/>
        </w:rPr>
      </w:pPr>
      <w:r w:rsidRPr="00485C64">
        <w:rPr>
          <w:rFonts w:ascii="Arial" w:hAnsi="Arial" w:cs="Arial"/>
          <w:sz w:val="22"/>
          <w:szCs w:val="22"/>
        </w:rPr>
        <w:lastRenderedPageBreak/>
        <w:t>Artículo 19. Cuando el imputado sea puesto a disposición de la autoridad judicial citará a audiencia inicial y deberá de determinar sin demora si el imputado será o no sometido a una medida cautelar. El imputado permanecerá detenido durante el desarrollo de la audiencia inicial hasta la determinación de medida cautelar. La prolongación de la detención será sancionada por la ley penal.</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La ley determinará los casos en los cuales el juez podrá revocar la libertad de las personas sujetas a proceso penal.</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La autoridad responsable del establecimiento en el que se encuentre internado el</w:t>
      </w:r>
      <w:r w:rsidR="00835965" w:rsidRPr="00485C64">
        <w:rPr>
          <w:rFonts w:ascii="Arial" w:hAnsi="Arial" w:cs="Arial"/>
          <w:sz w:val="22"/>
          <w:szCs w:val="22"/>
        </w:rPr>
        <w:t xml:space="preserve"> imputado</w:t>
      </w:r>
      <w:r w:rsidRPr="00485C64">
        <w:rPr>
          <w:rFonts w:ascii="Arial" w:hAnsi="Arial" w:cs="Arial"/>
          <w:sz w:val="22"/>
          <w:szCs w:val="22"/>
        </w:rPr>
        <w:t>, que no reciba copia autorizada del auto que decrete la prisión preventiva deberá llamar la atención del juez y si no recibe la constancia mencionada dentro de las tres horas siguientes, pondrá al imputado en libertad.</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Todo proceso se seguirá forzosamente por el hecho o hechos delictivos señalados en la acusación. Si en la secuela de un proceso apareciere que se ha cometido un delito distinto del que se persigue, deberá ser objeto de investigación separada, sin perjuicio de que después pueda decretarse la acumulación, si fuere conducente.</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Si con posterioridad a la formulación de la imputación por delincuencia organizada el imputado se evade de la acción de la justicia o es puesto a disposición de otro juez que lo reclame en el extranjero, se suspenderá el proceso junto con los plazos para la prescripción de la acción penal.</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Artículo 20. …</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A. …</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I. y II. …</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lastRenderedPageBreak/>
        <w:t>III. Para los efectos de la sentencia sólo se considerarán como prueba aquellas que hayan sido desahogadas en audiencia. La ley establecerá las excepciones y los requisitos para admitir en juicio la prueba anticipada, que por su naturaleza requiera desahogo previo;</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IV. El juicio se celebrará en audiencia ante la presencia del juez a quien las partes le presentarán los argumentos y los elementos probatorios misma que se desarrollará de manera pública, contradictoria y oral;</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V. a VIII. …</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 xml:space="preserve">IX. </w:t>
      </w:r>
      <w:r w:rsidRPr="00485C64">
        <w:rPr>
          <w:rFonts w:ascii="Arial" w:hAnsi="Arial" w:cs="Arial"/>
          <w:sz w:val="22"/>
          <w:szCs w:val="22"/>
        </w:rPr>
        <w:tab/>
        <w:t>Los elementos probatorios o las pruebas consideradas ilícitas por el medio en cómo fueron obtenidas, podrán en su caso ser tomadas en consideración y valoradas por el juzgador de una causa cuando exista respecto de éstas una atenuación en su vínculo de ilicitud, proviniere de una fuente independiente o su descubrimiento hubiere sido inevitable.</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X. …</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B. …</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I. a III. …</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IV. Se le recibirán los testigos y demás pruebas pertinentes que ofrezca en los términos que la ley le otorgue y auxiliándosele para obtener la comparecencia de las personas cuyo testimonio solicite, en los términos que señale la ley;</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V. Será juzgado en audiencia pública por un juez o tribunal. La publicidad y el acceso a la información sólo podrá restringirse en los casos de excepción que determine la ley, por razones de seguridad nacional, seguridad pública, protección de las víctimas, testigos y menores, cuando se ponga en riesgo la revelación de datos legalmente protegidos, o cuando el tribunal estime que existen razones fundadas para justificarlo.</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lastRenderedPageBreak/>
        <w:t>VI. Le serán facilitados todos los datos que solicite para su defensa y que consten en el proceso, relacionados con la imputación.</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El imputado y su defensor tendrán acceso a los registros de la investigación relacionados con la imputación, cuando el primero se encuentre detenido y cuando pretenda recibírsele declaración o entrevistarlo. Asimismo, antes de su primera comparecencia ante juez podrán consultar dichos registros, con la oportunidad debida para preparar la defensa. A partir de este momento no podrán mantenerse en reserva las actuaciones de la investigación, salvo los casos excepcionales expresamente señalados en la ley cuando ello sea imprescindible para salvaguardar el éxito de la investigación y siempre que sean oportunamente revelados para no afectar el derecho de defensa;</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VII. a IX. …</w:t>
      </w: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w:t>
      </w: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C. …</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I. a III. …</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IV. Que se le repare el daño. En los casos en que sea procedente, el Ministerio Público estará obligado a solicitar la reparación del daño, sin menoscabo de que la víctima u ofendido lo pueda solicitar directamente al juez; y, el juzgador no podrá absolver al sentenciado de dicha reparación si ha emitido una sentencia condenatoria.</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V.  a VII. …</w:t>
      </w:r>
    </w:p>
    <w:p w:rsidR="00EA68E9" w:rsidRPr="00485C64" w:rsidRDefault="00EA68E9" w:rsidP="00EA68E9">
      <w:pPr>
        <w:pStyle w:val="Texto"/>
        <w:spacing w:after="0" w:line="360" w:lineRule="auto"/>
        <w:ind w:firstLine="0"/>
        <w:rPr>
          <w:sz w:val="22"/>
          <w:szCs w:val="22"/>
        </w:rPr>
      </w:pPr>
    </w:p>
    <w:bookmarkEnd w:id="7"/>
    <w:p w:rsidR="00EA68E9" w:rsidRPr="00485C64" w:rsidRDefault="00EA68E9" w:rsidP="00EA68E9">
      <w:pPr>
        <w:pStyle w:val="Texto"/>
        <w:spacing w:after="0" w:line="360" w:lineRule="auto"/>
        <w:ind w:firstLine="0"/>
        <w:rPr>
          <w:sz w:val="22"/>
          <w:szCs w:val="22"/>
        </w:rPr>
      </w:pPr>
      <w:r w:rsidRPr="00485C64">
        <w:rPr>
          <w:sz w:val="22"/>
          <w:szCs w:val="22"/>
        </w:rPr>
        <w:t>Artículo 21. ...</w:t>
      </w:r>
    </w:p>
    <w:p w:rsidR="00EA68E9" w:rsidRPr="00485C64" w:rsidRDefault="00EA68E9" w:rsidP="00EA68E9">
      <w:pPr>
        <w:pStyle w:val="Texto"/>
        <w:spacing w:after="0" w:line="360" w:lineRule="auto"/>
        <w:rPr>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 xml:space="preserve">El ejercicio de la acción penal ante los tribunales corresponde al Ministerio Público. La ley determinará los casos en que los particulares podrán ejercer la acción penal ante la autoridad judicial, a quienes se les deberá garantizar que cuenten con la asesoría técnica </w:t>
      </w:r>
      <w:r w:rsidRPr="00485C64">
        <w:rPr>
          <w:rFonts w:ascii="Arial" w:hAnsi="Arial" w:cs="Arial"/>
          <w:sz w:val="22"/>
          <w:szCs w:val="22"/>
        </w:rPr>
        <w:lastRenderedPageBreak/>
        <w:t>y jurídica adecuada, y en su caso el apoyo del Ministerio Público para que su actuación como acusador particular le permita accesar a la justicia y sea posible conocer la verdad de los hechos.</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La imposición de las penas, su modificación y duración son propias y exclusivas de la autoridad judicial, con excepción de los traslados de un centro penitenciario, módulo o cualquier espacio determinado de éste a otro, respectivamente, que estarán a cargo de la autoridad penitenciaria.</w:t>
      </w:r>
    </w:p>
    <w:p w:rsidR="00EA68E9" w:rsidRPr="00485C64" w:rsidRDefault="00EA68E9" w:rsidP="00EA68E9">
      <w:pPr>
        <w:pStyle w:val="Texto"/>
        <w:spacing w:after="0" w:line="360" w:lineRule="auto"/>
        <w:rPr>
          <w:sz w:val="22"/>
          <w:szCs w:val="22"/>
        </w:rPr>
      </w:pPr>
    </w:p>
    <w:p w:rsidR="00EA68E9" w:rsidRPr="00485C64" w:rsidRDefault="00EA68E9" w:rsidP="00EA68E9">
      <w:pPr>
        <w:pStyle w:val="Texto"/>
        <w:spacing w:after="0" w:line="360" w:lineRule="auto"/>
        <w:ind w:firstLine="0"/>
        <w:rPr>
          <w:sz w:val="22"/>
          <w:szCs w:val="22"/>
        </w:rPr>
      </w:pPr>
      <w:r w:rsidRPr="00485C64">
        <w:rPr>
          <w:sz w:val="22"/>
          <w:szCs w:val="22"/>
        </w:rPr>
        <w:t xml:space="preserve">Compete a la autoridad administrativa la aplicación de sanciones por las infracciones en materia de justicia cívica </w:t>
      </w:r>
      <w:r w:rsidRPr="00485C64">
        <w:rPr>
          <w:i/>
          <w:sz w:val="22"/>
          <w:szCs w:val="22"/>
        </w:rPr>
        <w:t>y de los reglamentos gubernativos y de policía</w:t>
      </w:r>
      <w:r w:rsidRPr="00485C64">
        <w:rPr>
          <w:sz w:val="22"/>
          <w:szCs w:val="22"/>
        </w:rPr>
        <w:t>, las que únicamente consistirán en la reparación del daño, amonestación, trabajo a favor de la comunidad, multa o arresto hasta por treinta y seis horas; si el infractor no pagare la multa que se le hubiese impuesto, se permutará esta por el arresto correspondiente, que no excederá en ningún caso de treinta y seis horas, pero el trabajo en favor de la comunidad preferentemente no deberá conmutarse por multa u otra sanción. La ley en materia de justicia cívica establecerá las sanciones que se impondrán a las personas morales.</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
        <w:spacing w:after="0" w:line="360" w:lineRule="auto"/>
        <w:ind w:firstLine="0"/>
        <w:rPr>
          <w:sz w:val="22"/>
          <w:szCs w:val="22"/>
        </w:rPr>
      </w:pPr>
      <w:r w:rsidRPr="00485C64">
        <w:rPr>
          <w:sz w:val="22"/>
          <w:szCs w:val="22"/>
        </w:rPr>
        <w:t>Si el infractor de la Ley en materia de Justicia Cívica o</w:t>
      </w:r>
      <w:r w:rsidRPr="00485C64">
        <w:rPr>
          <w:i/>
          <w:sz w:val="22"/>
          <w:szCs w:val="22"/>
        </w:rPr>
        <w:t xml:space="preserve"> de los reglamentos gubernativos y de policía</w:t>
      </w:r>
      <w:r w:rsidRPr="00485C64">
        <w:rPr>
          <w:color w:val="C00000"/>
          <w:sz w:val="22"/>
          <w:szCs w:val="22"/>
        </w:rPr>
        <w:t xml:space="preserve"> </w:t>
      </w:r>
      <w:r w:rsidRPr="00485C64">
        <w:rPr>
          <w:sz w:val="22"/>
          <w:szCs w:val="22"/>
        </w:rPr>
        <w:t>fuese jornalero, obrero o trabajador, no podrá ser sancionado con multa mayor del importe de su jornal o salario de un día.</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
        <w:spacing w:after="0" w:line="360" w:lineRule="auto"/>
        <w:ind w:firstLine="0"/>
        <w:rPr>
          <w:sz w:val="22"/>
          <w:szCs w:val="22"/>
        </w:rPr>
      </w:pPr>
      <w:r w:rsidRPr="00485C64">
        <w:rPr>
          <w:sz w:val="22"/>
          <w:szCs w:val="22"/>
        </w:rPr>
        <w:t xml:space="preserve">Tratándose de trabajadores no asalariados, la multa que se imponga por infracción de la Ley en materia de Justicia Cívica </w:t>
      </w:r>
      <w:r w:rsidRPr="00485C64">
        <w:rPr>
          <w:i/>
          <w:sz w:val="22"/>
          <w:szCs w:val="22"/>
        </w:rPr>
        <w:t>y de los reglamentos gubernativos y de policía</w:t>
      </w:r>
      <w:r w:rsidRPr="00485C64">
        <w:rPr>
          <w:sz w:val="22"/>
          <w:szCs w:val="22"/>
        </w:rPr>
        <w:t>, no excederá del equivalente a un día de su ingreso.</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
        <w:spacing w:after="0" w:line="360" w:lineRule="auto"/>
        <w:ind w:firstLine="0"/>
        <w:rPr>
          <w:sz w:val="22"/>
          <w:szCs w:val="22"/>
        </w:rPr>
      </w:pPr>
      <w:r w:rsidRPr="00485C64">
        <w:rPr>
          <w:sz w:val="22"/>
          <w:szCs w:val="22"/>
        </w:rPr>
        <w:t>a) a e). …</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r w:rsidRPr="00485C64">
        <w:rPr>
          <w:sz w:val="22"/>
          <w:szCs w:val="22"/>
        </w:rPr>
        <w:lastRenderedPageBreak/>
        <w:t>…</w:t>
      </w:r>
    </w:p>
    <w:p w:rsidR="00EA68E9" w:rsidRPr="00485C64" w:rsidRDefault="00EA68E9" w:rsidP="00EA68E9">
      <w:pPr>
        <w:pStyle w:val="Texto"/>
        <w:spacing w:after="0" w:line="360" w:lineRule="auto"/>
        <w:ind w:firstLine="0"/>
        <w:rPr>
          <w:sz w:val="22"/>
          <w:szCs w:val="22"/>
        </w:rPr>
      </w:pPr>
      <w:r w:rsidRPr="00485C64">
        <w:rPr>
          <w:sz w:val="22"/>
          <w:szCs w:val="22"/>
        </w:rPr>
        <w:t>…</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pStyle w:val="Texto"/>
        <w:spacing w:after="0" w:line="360" w:lineRule="auto"/>
        <w:ind w:firstLine="0"/>
        <w:rPr>
          <w:sz w:val="22"/>
          <w:szCs w:val="22"/>
        </w:rPr>
      </w:pPr>
      <w:r w:rsidRPr="00485C64">
        <w:rPr>
          <w:sz w:val="22"/>
          <w:szCs w:val="22"/>
        </w:rPr>
        <w:t>Artículo 73. El Congreso tiene facultad:</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spacing w:after="0" w:line="360" w:lineRule="auto"/>
        <w:jc w:val="both"/>
        <w:rPr>
          <w:rFonts w:ascii="Arial" w:hAnsi="Arial" w:cs="Arial"/>
        </w:rPr>
      </w:pPr>
      <w:r w:rsidRPr="00485C64">
        <w:rPr>
          <w:rFonts w:ascii="Arial" w:hAnsi="Arial" w:cs="Arial"/>
          <w:bCs/>
        </w:rPr>
        <w:t xml:space="preserve">I. </w:t>
      </w:r>
      <w:r w:rsidRPr="00485C64">
        <w:rPr>
          <w:rFonts w:ascii="Arial" w:hAnsi="Arial" w:cs="Arial"/>
        </w:rPr>
        <w:t>a XX. …</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XXI. Para expedir:</w:t>
      </w:r>
    </w:p>
    <w:p w:rsidR="00EA68E9" w:rsidRPr="00485C64" w:rsidRDefault="00EA68E9" w:rsidP="00EA68E9">
      <w:pPr>
        <w:spacing w:after="0" w:line="360" w:lineRule="auto"/>
        <w:jc w:val="both"/>
        <w:rPr>
          <w:rFonts w:ascii="Arial" w:hAnsi="Arial" w:cs="Arial"/>
        </w:rPr>
      </w:pPr>
    </w:p>
    <w:p w:rsidR="009B2732" w:rsidRPr="00485C64" w:rsidRDefault="009B2732" w:rsidP="009D47C5">
      <w:pPr>
        <w:spacing w:line="360" w:lineRule="auto"/>
        <w:jc w:val="both"/>
        <w:rPr>
          <w:rFonts w:ascii="Arial" w:hAnsi="Arial" w:cs="Arial"/>
        </w:rPr>
      </w:pPr>
      <w:r w:rsidRPr="00485C64">
        <w:rPr>
          <w:rFonts w:ascii="Arial" w:hAnsi="Arial" w:cs="Arial"/>
        </w:rPr>
        <w:t>a) Las leyes generales que establezcan las medidas de protección, atención y asistencia a ofendidos y víctimas en las materias de secuestro, desaparición forzada de personas, otras formas de privación de la libertad contrarias a la ley, trata de personas, tortura y otros tratos o penas crueles, inhumanos o degradantes, así como electoral.</w:t>
      </w:r>
    </w:p>
    <w:p w:rsidR="009B2732" w:rsidRPr="00485C64" w:rsidRDefault="009D47C5" w:rsidP="00EA68E9">
      <w:pPr>
        <w:spacing w:after="0" w:line="360" w:lineRule="auto"/>
        <w:jc w:val="both"/>
        <w:rPr>
          <w:rFonts w:ascii="Arial" w:hAnsi="Arial" w:cs="Arial"/>
        </w:rPr>
      </w:pPr>
      <w:r w:rsidRPr="00485C64">
        <w:rPr>
          <w:rFonts w:ascii="Arial" w:hAnsi="Arial" w:cs="Arial"/>
        </w:rPr>
        <w:t>…</w:t>
      </w:r>
    </w:p>
    <w:p w:rsidR="009D47C5" w:rsidRPr="00485C64" w:rsidRDefault="009D47C5" w:rsidP="00EA68E9">
      <w:pPr>
        <w:spacing w:after="0" w:line="360" w:lineRule="auto"/>
        <w:jc w:val="both"/>
        <w:rPr>
          <w:rFonts w:ascii="Arial" w:hAnsi="Arial" w:cs="Arial"/>
        </w:rPr>
      </w:pPr>
    </w:p>
    <w:p w:rsidR="00421D06" w:rsidRPr="00485C64" w:rsidRDefault="00421D06" w:rsidP="00421D06">
      <w:pPr>
        <w:spacing w:line="360" w:lineRule="auto"/>
        <w:jc w:val="both"/>
        <w:rPr>
          <w:rFonts w:ascii="Arial" w:hAnsi="Arial" w:cs="Arial"/>
        </w:rPr>
      </w:pPr>
      <w:r w:rsidRPr="00485C64">
        <w:rPr>
          <w:rFonts w:ascii="Arial" w:hAnsi="Arial" w:cs="Arial"/>
        </w:rPr>
        <w:t>b) La legislación que establezca las faltas contra la Federación y sanciones que por ellos deban imponerse;</w:t>
      </w:r>
    </w:p>
    <w:p w:rsidR="009D47C5" w:rsidRPr="00485C64" w:rsidRDefault="009D47C5"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c) …</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 xml:space="preserve">d) La legislación penal nacional establecerá como mínimo las reglas generales para la persecución de los delitos; los tipos penales y sus sanciones, </w:t>
      </w:r>
      <w:r w:rsidR="00A77C96" w:rsidRPr="00485C64">
        <w:rPr>
          <w:rFonts w:ascii="Arial" w:hAnsi="Arial" w:cs="Arial"/>
        </w:rPr>
        <w:t xml:space="preserve">que regirán en la República en el orden federal y en el fuero común, </w:t>
      </w:r>
      <w:r w:rsidRPr="00485C64">
        <w:rPr>
          <w:rFonts w:ascii="Arial" w:hAnsi="Arial" w:cs="Arial"/>
        </w:rPr>
        <w:t xml:space="preserve">así como aquellos que conocerá de forma exclusiva la federación, quedando subsistente la facultad de los Congresos locales para legislar y expedir los tipos penales y sanciones de conductas eminentemente del fuero común cuando sean diversas a las conductas previstas en la legislación nacional penal. </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w:t>
      </w:r>
    </w:p>
    <w:p w:rsidR="00EA68E9" w:rsidRPr="00485C64" w:rsidRDefault="00EA68E9" w:rsidP="00EA68E9">
      <w:pPr>
        <w:spacing w:after="0" w:line="360" w:lineRule="auto"/>
        <w:jc w:val="both"/>
        <w:rPr>
          <w:rFonts w:ascii="Arial" w:hAnsi="Arial" w:cs="Arial"/>
        </w:rPr>
      </w:pPr>
    </w:p>
    <w:p w:rsidR="00EA68E9" w:rsidRPr="00485C64" w:rsidRDefault="001162A2" w:rsidP="00EA68E9">
      <w:pPr>
        <w:spacing w:after="0" w:line="360" w:lineRule="auto"/>
        <w:jc w:val="both"/>
        <w:rPr>
          <w:rFonts w:ascii="Arial" w:hAnsi="Arial" w:cs="Arial"/>
        </w:rPr>
      </w:pPr>
      <w:r w:rsidRPr="00485C64">
        <w:rPr>
          <w:rFonts w:ascii="Arial" w:hAnsi="Arial" w:cs="Arial"/>
        </w:rPr>
        <w:t>Se deroga</w:t>
      </w:r>
    </w:p>
    <w:p w:rsidR="001162A2" w:rsidRPr="00485C64" w:rsidRDefault="001162A2"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bCs/>
          <w:i/>
        </w:rPr>
      </w:pPr>
      <w:r w:rsidRPr="00485C64">
        <w:rPr>
          <w:rFonts w:ascii="Arial" w:hAnsi="Arial" w:cs="Arial"/>
        </w:rPr>
        <w:t xml:space="preserve">XXII. </w:t>
      </w:r>
      <w:r w:rsidRPr="00485C64">
        <w:rPr>
          <w:rFonts w:ascii="Arial" w:hAnsi="Arial" w:cs="Arial"/>
          <w:bCs/>
        </w:rPr>
        <w:t>a</w:t>
      </w:r>
      <w:r w:rsidRPr="00485C64">
        <w:rPr>
          <w:rFonts w:ascii="Arial" w:hAnsi="Arial" w:cs="Arial"/>
          <w:bCs/>
          <w:i/>
        </w:rPr>
        <w:t xml:space="preserve"> </w:t>
      </w:r>
      <w:r w:rsidRPr="00485C64">
        <w:rPr>
          <w:rFonts w:ascii="Arial" w:hAnsi="Arial" w:cs="Arial"/>
          <w:bCs/>
        </w:rPr>
        <w:t>XXIX-Y. …</w:t>
      </w:r>
    </w:p>
    <w:p w:rsidR="00EA68E9" w:rsidRPr="00485C64" w:rsidRDefault="00EA68E9" w:rsidP="00EA68E9">
      <w:pPr>
        <w:pStyle w:val="Texto"/>
        <w:spacing w:after="0" w:line="360" w:lineRule="auto"/>
        <w:ind w:firstLine="0"/>
        <w:rPr>
          <w:sz w:val="22"/>
          <w:szCs w:val="22"/>
        </w:rPr>
      </w:pPr>
    </w:p>
    <w:p w:rsidR="00EA68E9" w:rsidRPr="00485C64" w:rsidRDefault="00EA68E9" w:rsidP="00EA68E9">
      <w:pPr>
        <w:spacing w:after="0" w:line="360" w:lineRule="auto"/>
        <w:jc w:val="both"/>
        <w:rPr>
          <w:rFonts w:ascii="Arial" w:hAnsi="Arial" w:cs="Arial"/>
          <w:bCs/>
        </w:rPr>
      </w:pPr>
      <w:bookmarkStart w:id="9" w:name="_Hlk25324226"/>
      <w:r w:rsidRPr="00485C64">
        <w:rPr>
          <w:rFonts w:ascii="Arial" w:hAnsi="Arial" w:cs="Arial"/>
          <w:bCs/>
        </w:rPr>
        <w:lastRenderedPageBreak/>
        <w:t xml:space="preserve">XXIX-Z. </w:t>
      </w:r>
      <w:bookmarkEnd w:id="9"/>
      <w:r w:rsidRPr="00485C64">
        <w:rPr>
          <w:rFonts w:ascii="Arial" w:hAnsi="Arial" w:cs="Arial"/>
          <w:bCs/>
        </w:rPr>
        <w:t>Para expedir la legislación nacional en materia de Justicia Cívica, la cual establecerá como mínimo los principios, infracciones, procedimiento, estructura básica de los juzgados cívicos, autoridades participantes y bases a las que deberá sujetarse la justicia cívica;</w:t>
      </w:r>
    </w:p>
    <w:p w:rsidR="00EA68E9" w:rsidRPr="00485C64" w:rsidRDefault="00EA68E9" w:rsidP="00EA68E9">
      <w:pPr>
        <w:spacing w:after="0" w:line="360" w:lineRule="auto"/>
        <w:ind w:left="1083" w:hanging="794"/>
        <w:jc w:val="both"/>
        <w:rPr>
          <w:rFonts w:ascii="Arial" w:hAnsi="Arial" w:cs="Arial"/>
        </w:rPr>
      </w:pPr>
    </w:p>
    <w:p w:rsidR="00EA68E9" w:rsidRPr="00485C64" w:rsidRDefault="00EA68E9" w:rsidP="00EA68E9">
      <w:pPr>
        <w:spacing w:after="0" w:line="360" w:lineRule="auto"/>
        <w:jc w:val="both"/>
        <w:rPr>
          <w:rFonts w:ascii="Arial" w:hAnsi="Arial" w:cs="Arial"/>
          <w:bCs/>
        </w:rPr>
      </w:pPr>
      <w:r w:rsidRPr="00485C64">
        <w:rPr>
          <w:rFonts w:ascii="Arial" w:hAnsi="Arial" w:cs="Arial"/>
          <w:bCs/>
        </w:rPr>
        <w:t>XXX. y XXXI. …</w:t>
      </w:r>
    </w:p>
    <w:p w:rsidR="00A338DD" w:rsidRPr="00485C64" w:rsidRDefault="00A338DD" w:rsidP="00EA68E9">
      <w:pPr>
        <w:spacing w:after="0" w:line="360" w:lineRule="auto"/>
        <w:jc w:val="both"/>
        <w:rPr>
          <w:rFonts w:ascii="Arial" w:hAnsi="Arial" w:cs="Arial"/>
          <w:bCs/>
        </w:rPr>
      </w:pPr>
    </w:p>
    <w:p w:rsidR="00A338DD" w:rsidRPr="00485C64" w:rsidRDefault="00A338DD" w:rsidP="00475060">
      <w:pPr>
        <w:spacing w:after="0" w:line="360" w:lineRule="auto"/>
        <w:jc w:val="both"/>
        <w:rPr>
          <w:rFonts w:ascii="Arial" w:hAnsi="Arial" w:cs="Arial"/>
          <w:bCs/>
        </w:rPr>
      </w:pPr>
      <w:r w:rsidRPr="00485C64">
        <w:rPr>
          <w:rFonts w:ascii="Arial" w:hAnsi="Arial" w:cs="Arial"/>
          <w:bCs/>
        </w:rPr>
        <w:t>Artículo 76. …</w:t>
      </w:r>
    </w:p>
    <w:p w:rsidR="00A338DD" w:rsidRPr="00485C64" w:rsidRDefault="00A338DD" w:rsidP="00475060">
      <w:pPr>
        <w:spacing w:after="0" w:line="360" w:lineRule="auto"/>
        <w:jc w:val="both"/>
        <w:rPr>
          <w:rFonts w:ascii="Arial" w:hAnsi="Arial" w:cs="Arial"/>
          <w:bCs/>
        </w:rPr>
      </w:pPr>
    </w:p>
    <w:p w:rsidR="00A338DD" w:rsidRPr="00485C64" w:rsidRDefault="00A338DD" w:rsidP="00475060">
      <w:pPr>
        <w:spacing w:after="0" w:line="360" w:lineRule="auto"/>
        <w:jc w:val="both"/>
        <w:rPr>
          <w:rFonts w:ascii="Arial" w:hAnsi="Arial" w:cs="Arial"/>
          <w:bCs/>
        </w:rPr>
      </w:pPr>
      <w:r w:rsidRPr="00485C64">
        <w:rPr>
          <w:rFonts w:ascii="Arial" w:hAnsi="Arial" w:cs="Arial"/>
          <w:bCs/>
        </w:rPr>
        <w:t>I. a XIII. …</w:t>
      </w:r>
    </w:p>
    <w:p w:rsidR="00A338DD" w:rsidRPr="00485C64" w:rsidRDefault="00A338DD" w:rsidP="00475060">
      <w:pPr>
        <w:spacing w:after="0" w:line="360" w:lineRule="auto"/>
        <w:jc w:val="both"/>
        <w:rPr>
          <w:rFonts w:ascii="Arial" w:hAnsi="Arial" w:cs="Arial"/>
          <w:bCs/>
        </w:rPr>
      </w:pPr>
    </w:p>
    <w:p w:rsidR="00A338DD" w:rsidRPr="00485C64" w:rsidRDefault="00A338DD" w:rsidP="00475060">
      <w:pPr>
        <w:spacing w:after="0" w:line="360" w:lineRule="auto"/>
        <w:jc w:val="both"/>
        <w:rPr>
          <w:rFonts w:ascii="Arial" w:hAnsi="Arial" w:cs="Arial"/>
          <w:bCs/>
        </w:rPr>
      </w:pPr>
      <w:r w:rsidRPr="00485C64">
        <w:rPr>
          <w:rFonts w:ascii="Arial" w:hAnsi="Arial" w:cs="Arial"/>
          <w:bCs/>
        </w:rPr>
        <w:t>XIV. Designar a los Jueces y Magistrados especializados en materia de responsabilidad penal de entre la terna que someta a su consideración el Presidente de la República, para que conozcan de asuntos sobre hechos que presumiblemente sean constitutivos de delitos contemplados en los Títulos Décimo Primero y Décimo Segundo del Código Penal Nacional, cometidos por Jueces y Magistrados del Poder Judicial de la Federación, que se encuentren resolviendo o conociendo un proceso penal federal;</w:t>
      </w:r>
    </w:p>
    <w:p w:rsidR="00A338DD" w:rsidRPr="00485C64" w:rsidRDefault="00A338DD" w:rsidP="00475060">
      <w:pPr>
        <w:spacing w:after="0" w:line="360" w:lineRule="auto"/>
        <w:jc w:val="both"/>
        <w:rPr>
          <w:rFonts w:ascii="Arial" w:hAnsi="Arial" w:cs="Arial"/>
          <w:bCs/>
        </w:rPr>
      </w:pPr>
    </w:p>
    <w:p w:rsidR="00A338DD" w:rsidRPr="00485C64" w:rsidRDefault="00A338DD" w:rsidP="00475060">
      <w:pPr>
        <w:spacing w:after="0" w:line="360" w:lineRule="auto"/>
        <w:jc w:val="both"/>
        <w:rPr>
          <w:rFonts w:ascii="Arial" w:hAnsi="Arial" w:cs="Arial"/>
          <w:bCs/>
        </w:rPr>
      </w:pPr>
      <w:r w:rsidRPr="00485C64">
        <w:rPr>
          <w:rFonts w:ascii="Arial" w:hAnsi="Arial" w:cs="Arial"/>
          <w:bCs/>
        </w:rPr>
        <w:t>XV. Las demás que la misma Constitución le atribuya.</w:t>
      </w:r>
    </w:p>
    <w:p w:rsidR="00A338DD" w:rsidRPr="00485C64" w:rsidRDefault="00A338DD" w:rsidP="00475060">
      <w:pPr>
        <w:spacing w:after="0" w:line="360" w:lineRule="auto"/>
        <w:jc w:val="both"/>
        <w:rPr>
          <w:rFonts w:ascii="Arial" w:hAnsi="Arial" w:cs="Arial"/>
          <w:bCs/>
        </w:rPr>
      </w:pPr>
    </w:p>
    <w:p w:rsidR="00A338DD" w:rsidRPr="00485C64" w:rsidRDefault="00A338DD" w:rsidP="00475060">
      <w:pPr>
        <w:spacing w:after="0" w:line="360" w:lineRule="auto"/>
        <w:jc w:val="both"/>
        <w:rPr>
          <w:rFonts w:ascii="Arial" w:eastAsia="Calibri" w:hAnsi="Arial" w:cs="Arial"/>
        </w:rPr>
      </w:pPr>
      <w:r w:rsidRPr="00485C64">
        <w:rPr>
          <w:rFonts w:ascii="Arial" w:eastAsia="Calibri" w:hAnsi="Arial" w:cs="Arial"/>
        </w:rPr>
        <w:t>Artículo 94. Se deposita el ejercicio del Poder Judicial de la Federación en una Suprema Corte de Justicia, en un Tribunal Electoral, en Tribunales Colegiados y Unitarios de Circuito y en Juzgados de Distrito, así como en los Juzgados y Tribunales especializados en materia de responsabilidad penal. que conozcan de asuntos sobre hechos que presumiblemente sean constitutivos de delitos contemplados en los Títulos Décimo Primero y Décimo Segundo del Código Penal Nacional, cometidos por Jueces y Magistrados del Poder Judicial de la Federación, que se encuentren resolviendo o conociendo un proceso penal federal.</w:t>
      </w:r>
    </w:p>
    <w:p w:rsidR="00A338DD" w:rsidRPr="00485C64" w:rsidRDefault="00A338DD" w:rsidP="00475060">
      <w:pPr>
        <w:spacing w:after="0" w:line="360" w:lineRule="auto"/>
        <w:jc w:val="both"/>
        <w:rPr>
          <w:rFonts w:ascii="Arial" w:eastAsia="Calibri" w:hAnsi="Arial" w:cs="Arial"/>
        </w:rPr>
      </w:pP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 xml:space="preserve">La administración, vigilancia y disciplina del Poder Judicial de la Federación, con excepción de la Suprema Corte de Justicia de la Nación y de los Juzgados y Tribunales especializados en materia de responsabilidad penal, estarán a cargo del Consejo de la Judicatura Federal en los términos que, conforme a las bases que señala esta Constitución, establezcan las leyes. </w:t>
      </w:r>
    </w:p>
    <w:p w:rsidR="00A338DD" w:rsidRPr="00485C64" w:rsidRDefault="00A338DD" w:rsidP="00475060">
      <w:pPr>
        <w:spacing w:line="360" w:lineRule="auto"/>
        <w:jc w:val="both"/>
        <w:rPr>
          <w:rFonts w:ascii="Arial" w:eastAsia="Calibri" w:hAnsi="Arial" w:cs="Arial"/>
        </w:rPr>
      </w:pP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La administración, de los Juzgados y Tribunales especializados en materia de responsabilidad penal estará a cargo de la Suprema Corte de Justicia de la Nación, por su parte la vigilancia y disciplina recaerá en el Senado de la República en los términos de esta Constitución y de las leyes respectivas.</w:t>
      </w:r>
    </w:p>
    <w:p w:rsidR="00A338DD" w:rsidRPr="00485C64" w:rsidRDefault="00A338DD" w:rsidP="00475060">
      <w:pPr>
        <w:spacing w:line="360" w:lineRule="auto"/>
        <w:jc w:val="both"/>
        <w:rPr>
          <w:rFonts w:ascii="Arial" w:eastAsia="Calibri" w:hAnsi="Arial" w:cs="Arial"/>
        </w:rPr>
      </w:pP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w:t>
      </w: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w:t>
      </w:r>
    </w:p>
    <w:p w:rsidR="00A338DD" w:rsidRPr="00485C64" w:rsidRDefault="00A338DD" w:rsidP="00475060">
      <w:pPr>
        <w:spacing w:line="360" w:lineRule="auto"/>
        <w:jc w:val="both"/>
        <w:rPr>
          <w:rFonts w:ascii="Arial" w:eastAsia="Calibri" w:hAnsi="Arial" w:cs="Arial"/>
        </w:rPr>
      </w:pP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La competencia de la Suprema Corte, su funcionamiento en Pleno y Salas, la competencia de los Tribunales de Circuito, de los Juzgados de Distrito, del Tribunal Electoral de los Juzgados y Tribunales especializados en materia de responsabilidad penal, así como las responsabilidades en que incurran los servidores públicos del Poder Judicial de la Federación, se regirán por lo que dispongan las leyes, de conformidad con las bases que esta Constitución establece.</w:t>
      </w:r>
    </w:p>
    <w:p w:rsidR="00A338DD" w:rsidRPr="00485C64" w:rsidRDefault="00A338DD" w:rsidP="00475060">
      <w:pPr>
        <w:spacing w:line="360" w:lineRule="auto"/>
        <w:jc w:val="both"/>
        <w:rPr>
          <w:rFonts w:ascii="Arial" w:eastAsia="Calibri" w:hAnsi="Arial" w:cs="Arial"/>
        </w:rPr>
      </w:pP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 xml:space="preserve">La Suprema Corte de Justicia de la Nación determinará el número y competencia territorial de los Juzgados y Tribunales especializados en materia de responsabilidad penal e informará al Presidente de la República en los casos de que exista a efecto de que someta a consideración del Senado la terna para la respectiva designación en términos del artículo 76 fracción XIV de esta Constitución. </w:t>
      </w:r>
    </w:p>
    <w:p w:rsidR="00A338DD" w:rsidRPr="00485C64" w:rsidRDefault="00A338DD" w:rsidP="00475060">
      <w:pPr>
        <w:spacing w:line="360" w:lineRule="auto"/>
        <w:jc w:val="both"/>
        <w:rPr>
          <w:rFonts w:ascii="Arial" w:eastAsia="Calibri" w:hAnsi="Arial" w:cs="Arial"/>
        </w:rPr>
      </w:pP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Los Jueces y Magistrados especializados en materia de responsabilidad penal deberán reunir los requisitos del artículo 95 de esta Constitución, así como tener una experiencia mínima de cinco años en materia penal y anticorrupción.</w:t>
      </w:r>
    </w:p>
    <w:p w:rsidR="00A338DD" w:rsidRPr="00485C64" w:rsidRDefault="00A338DD" w:rsidP="00475060">
      <w:pPr>
        <w:spacing w:line="360" w:lineRule="auto"/>
        <w:jc w:val="both"/>
        <w:rPr>
          <w:rFonts w:ascii="Arial" w:eastAsia="Calibri" w:hAnsi="Arial" w:cs="Arial"/>
        </w:rPr>
      </w:pP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w:t>
      </w: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w:t>
      </w: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lastRenderedPageBreak/>
        <w:t>…</w:t>
      </w: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w:t>
      </w: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w:t>
      </w: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w:t>
      </w:r>
    </w:p>
    <w:p w:rsidR="00A338DD" w:rsidRPr="00485C64" w:rsidRDefault="00A338DD" w:rsidP="00475060">
      <w:pPr>
        <w:spacing w:line="360" w:lineRule="auto"/>
        <w:jc w:val="both"/>
        <w:rPr>
          <w:rFonts w:ascii="Arial" w:eastAsia="Calibri" w:hAnsi="Arial" w:cs="Arial"/>
        </w:rPr>
      </w:pP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La remuneración que perciban por sus servicios los Ministros de la Suprema Corte, los Magistrados de Circuito, los Jueces de Distrito y los Consejeros de la Judicatura Federal, Jueces y Magistrados especializados en materia de responsabilidad penal, así como los Magistrados Electorales, no podrá ser disminuida durante su encargo.</w:t>
      </w:r>
    </w:p>
    <w:p w:rsidR="00A338DD" w:rsidRPr="00485C64" w:rsidRDefault="00A338DD" w:rsidP="00475060">
      <w:pPr>
        <w:spacing w:line="360" w:lineRule="auto"/>
        <w:jc w:val="both"/>
        <w:rPr>
          <w:rFonts w:ascii="Arial" w:eastAsia="Calibri" w:hAnsi="Arial" w:cs="Arial"/>
        </w:rPr>
      </w:pP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w:t>
      </w: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w:t>
      </w:r>
    </w:p>
    <w:p w:rsidR="00A338DD" w:rsidRPr="00485C64" w:rsidRDefault="00A338DD" w:rsidP="00475060">
      <w:pPr>
        <w:spacing w:line="360" w:lineRule="auto"/>
        <w:jc w:val="both"/>
        <w:rPr>
          <w:rFonts w:ascii="Arial" w:eastAsia="Calibri" w:hAnsi="Arial" w:cs="Arial"/>
        </w:rPr>
      </w:pP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Artículo 97. …</w:t>
      </w:r>
    </w:p>
    <w:p w:rsidR="009D08FB" w:rsidRPr="00485C64" w:rsidRDefault="009D08FB" w:rsidP="00475060">
      <w:pPr>
        <w:spacing w:line="360" w:lineRule="auto"/>
        <w:jc w:val="both"/>
        <w:rPr>
          <w:rFonts w:ascii="Arial" w:eastAsia="Calibri" w:hAnsi="Arial" w:cs="Arial"/>
        </w:rPr>
      </w:pP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Los Jueces y Magistrados especializados en materia de responsabilidad penal, nombrados por el Senado de la República y adscritos de conformidad con la información proporcionada por la Suprema Corte de Justicia de la Nación durarán nueve años en el ejercicio de su encargo, quienes deberán de reunir los requisitos del artículo 95 de esta Constitución para ser nombrados.</w:t>
      </w:r>
    </w:p>
    <w:p w:rsidR="00A338DD" w:rsidRPr="00485C64" w:rsidRDefault="00A338DD" w:rsidP="00475060">
      <w:pPr>
        <w:spacing w:line="360" w:lineRule="auto"/>
        <w:jc w:val="both"/>
        <w:rPr>
          <w:rFonts w:ascii="Arial" w:eastAsia="Calibri" w:hAnsi="Arial" w:cs="Arial"/>
        </w:rPr>
      </w:pP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Los Jueces y Magistrados especializados en materia de responsabilidad penal nombrarán y removerán a los respectivos funcionarios y empleados de los Tribunales y Juzgados Especializados, conforme a lo que establezca la ley respecto de la carrera judicial.</w:t>
      </w: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La Suprema Corte de Justicia de la Nación podrá solicitar al Consejo de la Judicatura Federal que averigüe la conducta de algún juez o magistrado federal¸ con excepción de los Jueces y Magistrados especializados en materia de responsabilidad penal.</w:t>
      </w:r>
    </w:p>
    <w:p w:rsidR="00A338DD" w:rsidRPr="00485C64" w:rsidRDefault="00A338DD" w:rsidP="00475060">
      <w:pPr>
        <w:spacing w:line="360" w:lineRule="auto"/>
        <w:jc w:val="both"/>
        <w:rPr>
          <w:rFonts w:ascii="Arial" w:eastAsia="Calibri" w:hAnsi="Arial" w:cs="Arial"/>
        </w:rPr>
      </w:pP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w:t>
      </w: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w:t>
      </w: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w:t>
      </w: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w:t>
      </w: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w:t>
      </w: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w:t>
      </w: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w:t>
      </w:r>
    </w:p>
    <w:p w:rsidR="00A338DD" w:rsidRPr="00485C64" w:rsidRDefault="00A338DD" w:rsidP="00475060">
      <w:pPr>
        <w:spacing w:line="360" w:lineRule="auto"/>
        <w:jc w:val="both"/>
        <w:rPr>
          <w:rFonts w:ascii="Arial" w:eastAsia="Calibri" w:hAnsi="Arial" w:cs="Arial"/>
        </w:rPr>
      </w:pP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 xml:space="preserve">Los Jueces y Magistrados especializados en materia de responsabilidad penal protestarán ante </w:t>
      </w:r>
      <w:r w:rsidR="00CD7873" w:rsidRPr="00485C64">
        <w:rPr>
          <w:rFonts w:ascii="Arial" w:eastAsia="Calibri" w:hAnsi="Arial" w:cs="Arial"/>
        </w:rPr>
        <w:t>el Senado de la República</w:t>
      </w:r>
      <w:r w:rsidRPr="00485C64">
        <w:rPr>
          <w:rFonts w:ascii="Arial" w:eastAsia="Calibri" w:hAnsi="Arial" w:cs="Arial"/>
        </w:rPr>
        <w:t>.</w:t>
      </w:r>
    </w:p>
    <w:p w:rsidR="00A338DD" w:rsidRPr="00485C64" w:rsidRDefault="00A338DD" w:rsidP="00475060">
      <w:pPr>
        <w:spacing w:line="360" w:lineRule="auto"/>
        <w:jc w:val="both"/>
        <w:rPr>
          <w:rFonts w:ascii="Arial" w:eastAsia="Calibri" w:hAnsi="Arial" w:cs="Arial"/>
        </w:rPr>
      </w:pP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Artículo 101. Los Ministros de la Suprema Corte de Justicia, los Magistrados de Circuito, los Jueces de Distrito, los respectivos secretarios, los Consejeros de la Judicatura Federal, los Jueces y Magistrados especializados en materia de responsabilidad penal, así como los Magistrados de la Sala Superior del Tribunal Electoral, no podrán, en ningún caso, aceptar ni desempeñar empleo o encargo de la Federación, de las entidades federativas o de particulares, salvo los cargos no remunerados en asociaciones científicas, docentes, literarias o de beneficencia</w:t>
      </w:r>
      <w:r w:rsidR="003758D1" w:rsidRPr="00485C64">
        <w:rPr>
          <w:rFonts w:ascii="Arial" w:eastAsia="Calibri" w:hAnsi="Arial" w:cs="Arial"/>
        </w:rPr>
        <w:t>.</w:t>
      </w:r>
    </w:p>
    <w:p w:rsidR="00A338DD" w:rsidRPr="00485C64" w:rsidRDefault="00A338DD" w:rsidP="00475060">
      <w:pPr>
        <w:spacing w:after="0" w:line="360" w:lineRule="auto"/>
        <w:jc w:val="both"/>
        <w:rPr>
          <w:rFonts w:ascii="Arial" w:hAnsi="Arial" w:cs="Arial"/>
          <w:bCs/>
        </w:rPr>
      </w:pPr>
    </w:p>
    <w:p w:rsidR="00A338DD" w:rsidRPr="00485C64" w:rsidRDefault="00A338DD" w:rsidP="00475060">
      <w:pPr>
        <w:spacing w:line="360" w:lineRule="auto"/>
        <w:jc w:val="both"/>
        <w:rPr>
          <w:rFonts w:ascii="Arial" w:eastAsia="Calibri" w:hAnsi="Arial" w:cs="Arial"/>
        </w:rPr>
      </w:pPr>
      <w:r w:rsidRPr="00485C64">
        <w:rPr>
          <w:rFonts w:ascii="Arial" w:eastAsia="Calibri" w:hAnsi="Arial" w:cs="Arial"/>
        </w:rPr>
        <w:t>Las personas que hayan ocupado el cargo de Ministro de la Suprema Corte de Justicia, Magistrado de Circuito, Juez de Distrito o Consejero de la Judicatura Federal, los Jueces y Magistrados especializados en materia de responsabilidad penal, así como Magistrado de la Sala Superior del Tribunal Electoral, no podrán, dentro de los dos años siguientes a la fecha de su retiro, actuar como patronos, abogados o representantes en cualquier proceso ante los órganos del Poder Judicial de la Federación.</w:t>
      </w:r>
    </w:p>
    <w:p w:rsidR="00A338DD" w:rsidRPr="00485C64" w:rsidRDefault="00A338DD" w:rsidP="00475060">
      <w:pPr>
        <w:spacing w:after="0" w:line="360" w:lineRule="auto"/>
        <w:jc w:val="both"/>
        <w:rPr>
          <w:rFonts w:ascii="Arial" w:hAnsi="Arial" w:cs="Arial"/>
          <w:bCs/>
        </w:rPr>
      </w:pPr>
    </w:p>
    <w:p w:rsidR="00A338DD" w:rsidRPr="00485C64" w:rsidRDefault="00A338DD" w:rsidP="00475060">
      <w:pPr>
        <w:spacing w:after="0" w:line="360" w:lineRule="auto"/>
        <w:jc w:val="both"/>
        <w:rPr>
          <w:rFonts w:ascii="Arial" w:hAnsi="Arial" w:cs="Arial"/>
          <w:bCs/>
        </w:rPr>
      </w:pPr>
      <w:r w:rsidRPr="00485C64">
        <w:rPr>
          <w:rFonts w:ascii="Arial" w:hAnsi="Arial" w:cs="Arial"/>
          <w:bCs/>
        </w:rPr>
        <w:t>…</w:t>
      </w:r>
    </w:p>
    <w:p w:rsidR="00A338DD" w:rsidRPr="00485C64" w:rsidRDefault="00A338DD" w:rsidP="00475060">
      <w:pPr>
        <w:spacing w:after="0" w:line="360" w:lineRule="auto"/>
        <w:jc w:val="both"/>
        <w:rPr>
          <w:rFonts w:ascii="Arial" w:hAnsi="Arial" w:cs="Arial"/>
          <w:bCs/>
        </w:rPr>
      </w:pPr>
      <w:r w:rsidRPr="00485C64">
        <w:rPr>
          <w:rFonts w:ascii="Arial" w:hAnsi="Arial" w:cs="Arial"/>
          <w:bCs/>
        </w:rPr>
        <w:t>…</w:t>
      </w:r>
    </w:p>
    <w:p w:rsidR="00A338DD" w:rsidRPr="00485C64" w:rsidRDefault="00A338DD" w:rsidP="00475060">
      <w:pPr>
        <w:spacing w:after="0" w:line="360" w:lineRule="auto"/>
        <w:jc w:val="both"/>
        <w:rPr>
          <w:rFonts w:ascii="Arial" w:hAnsi="Arial" w:cs="Arial"/>
          <w:bCs/>
        </w:rPr>
      </w:pPr>
      <w:r w:rsidRPr="00485C64">
        <w:rPr>
          <w:rFonts w:ascii="Arial" w:hAnsi="Arial" w:cs="Arial"/>
          <w:bCs/>
        </w:rPr>
        <w:lastRenderedPageBreak/>
        <w:t>…</w:t>
      </w:r>
    </w:p>
    <w:p w:rsidR="00EA68E9" w:rsidRPr="00485C64" w:rsidRDefault="00EA68E9" w:rsidP="00EA68E9">
      <w:pPr>
        <w:spacing w:after="0" w:line="360" w:lineRule="auto"/>
        <w:jc w:val="both"/>
        <w:rPr>
          <w:rFonts w:ascii="Arial" w:hAnsi="Arial" w:cs="Arial"/>
          <w:bCs/>
        </w:rPr>
      </w:pPr>
    </w:p>
    <w:p w:rsidR="00EA68E9" w:rsidRPr="00485C64" w:rsidRDefault="00EA68E9" w:rsidP="00EA68E9">
      <w:pPr>
        <w:spacing w:after="0" w:line="360" w:lineRule="auto"/>
        <w:jc w:val="both"/>
        <w:rPr>
          <w:rFonts w:ascii="Arial" w:hAnsi="Arial" w:cs="Arial"/>
          <w:bCs/>
        </w:rPr>
      </w:pPr>
      <w:r w:rsidRPr="00485C64">
        <w:rPr>
          <w:rFonts w:ascii="Arial" w:hAnsi="Arial" w:cs="Arial"/>
          <w:bCs/>
        </w:rPr>
        <w:t>Artículo 102.</w:t>
      </w:r>
    </w:p>
    <w:p w:rsidR="00EA68E9" w:rsidRPr="00485C64" w:rsidRDefault="00EA68E9" w:rsidP="00EA68E9">
      <w:pPr>
        <w:spacing w:after="0" w:line="360" w:lineRule="auto"/>
        <w:jc w:val="both"/>
        <w:rPr>
          <w:rFonts w:ascii="Arial" w:hAnsi="Arial" w:cs="Arial"/>
          <w:bCs/>
        </w:rPr>
      </w:pPr>
    </w:p>
    <w:p w:rsidR="00EA68E9" w:rsidRPr="00485C64" w:rsidRDefault="00EA68E9" w:rsidP="00EA68E9">
      <w:pPr>
        <w:spacing w:after="0" w:line="360" w:lineRule="auto"/>
        <w:jc w:val="both"/>
        <w:rPr>
          <w:rFonts w:ascii="Arial" w:hAnsi="Arial" w:cs="Arial"/>
          <w:bCs/>
        </w:rPr>
      </w:pPr>
      <w:r w:rsidRPr="00485C64">
        <w:rPr>
          <w:rFonts w:ascii="Arial" w:hAnsi="Arial" w:cs="Arial"/>
          <w:bCs/>
        </w:rPr>
        <w:t>A. …</w:t>
      </w:r>
    </w:p>
    <w:p w:rsidR="00EA68E9" w:rsidRPr="00485C64" w:rsidRDefault="00EA68E9" w:rsidP="00EA68E9">
      <w:pPr>
        <w:spacing w:after="0" w:line="360" w:lineRule="auto"/>
        <w:jc w:val="both"/>
        <w:rPr>
          <w:rFonts w:ascii="Arial" w:hAnsi="Arial" w:cs="Arial"/>
          <w:bCs/>
        </w:rPr>
      </w:pPr>
    </w:p>
    <w:p w:rsidR="00EA68E9" w:rsidRPr="00485C64" w:rsidRDefault="00EA68E9" w:rsidP="00EA68E9">
      <w:pPr>
        <w:spacing w:after="0" w:line="360" w:lineRule="auto"/>
        <w:jc w:val="both"/>
        <w:rPr>
          <w:rFonts w:ascii="Arial" w:hAnsi="Arial" w:cs="Arial"/>
          <w:bCs/>
        </w:rPr>
      </w:pPr>
      <w:r w:rsidRPr="00485C64">
        <w:rPr>
          <w:rFonts w:ascii="Arial" w:hAnsi="Arial" w:cs="Arial"/>
          <w:bCs/>
        </w:rPr>
        <w:t>La Fiscalía General de la República tendrá autonomía presupuestaria respecto de la asignación, reparto, distribución, manejo, seguimiento y control de su presupuesto anual conforme a las bases siguientes:</w:t>
      </w:r>
    </w:p>
    <w:p w:rsidR="00EA68E9" w:rsidRPr="00485C64" w:rsidRDefault="00EA68E9" w:rsidP="00EA68E9">
      <w:pPr>
        <w:spacing w:after="0" w:line="360" w:lineRule="auto"/>
        <w:jc w:val="both"/>
        <w:rPr>
          <w:rFonts w:ascii="Arial" w:hAnsi="Arial" w:cs="Arial"/>
          <w:bCs/>
        </w:rPr>
      </w:pPr>
    </w:p>
    <w:p w:rsidR="00EA68E9" w:rsidRPr="00485C64" w:rsidRDefault="00EA68E9" w:rsidP="00EA68E9">
      <w:pPr>
        <w:spacing w:after="0" w:line="360" w:lineRule="auto"/>
        <w:jc w:val="both"/>
        <w:rPr>
          <w:rFonts w:ascii="Arial" w:hAnsi="Arial" w:cs="Arial"/>
          <w:bCs/>
        </w:rPr>
      </w:pPr>
      <w:r w:rsidRPr="00485C64">
        <w:rPr>
          <w:rFonts w:ascii="Arial" w:hAnsi="Arial" w:cs="Arial"/>
          <w:bCs/>
        </w:rPr>
        <w:t>I. Se le asignará un presupuesto equivalente a una tasa anual que no podrá ser inferior al X% del gasto neto total previsto en el Presupuesto de Egresos de la Federación previsto para el ejercicio fiscal respectivo.</w:t>
      </w:r>
    </w:p>
    <w:p w:rsidR="00EA68E9" w:rsidRPr="00485C64" w:rsidRDefault="00EA68E9" w:rsidP="00EA68E9">
      <w:pPr>
        <w:spacing w:after="0" w:line="360" w:lineRule="auto"/>
        <w:jc w:val="both"/>
        <w:rPr>
          <w:rFonts w:ascii="Arial" w:hAnsi="Arial" w:cs="Arial"/>
          <w:bCs/>
        </w:rPr>
      </w:pPr>
    </w:p>
    <w:p w:rsidR="00EA68E9" w:rsidRPr="00485C64" w:rsidRDefault="00EA68E9" w:rsidP="00EA68E9">
      <w:pPr>
        <w:spacing w:after="0" w:line="360" w:lineRule="auto"/>
        <w:jc w:val="both"/>
        <w:rPr>
          <w:rFonts w:ascii="Arial" w:hAnsi="Arial" w:cs="Arial"/>
          <w:bCs/>
        </w:rPr>
      </w:pPr>
      <w:r w:rsidRPr="00485C64">
        <w:rPr>
          <w:rFonts w:ascii="Arial" w:hAnsi="Arial" w:cs="Arial"/>
          <w:bCs/>
        </w:rPr>
        <w:t>II. En caso de que el gasto neto total del Presupuesto de Egresos de la Federación correspondiente a un ejercicio fiscal posterior sea menor al del año inmediato anterior, se le asignará la misma cantidad de recursos económicos recibida en el último año.</w:t>
      </w:r>
    </w:p>
    <w:p w:rsidR="00EA68E9" w:rsidRPr="00485C64" w:rsidRDefault="00EA68E9" w:rsidP="00EA68E9">
      <w:pPr>
        <w:spacing w:after="0" w:line="360" w:lineRule="auto"/>
        <w:jc w:val="both"/>
        <w:rPr>
          <w:rFonts w:ascii="Arial" w:hAnsi="Arial" w:cs="Arial"/>
          <w:bCs/>
        </w:rPr>
      </w:pPr>
    </w:p>
    <w:p w:rsidR="00EA68E9" w:rsidRPr="00485C64" w:rsidRDefault="00EA68E9" w:rsidP="00EA68E9">
      <w:pPr>
        <w:spacing w:after="0" w:line="360" w:lineRule="auto"/>
        <w:jc w:val="both"/>
        <w:rPr>
          <w:rFonts w:ascii="Arial" w:hAnsi="Arial" w:cs="Arial"/>
          <w:bCs/>
        </w:rPr>
      </w:pPr>
      <w:r w:rsidRPr="00485C64">
        <w:rPr>
          <w:rFonts w:ascii="Arial" w:hAnsi="Arial" w:cs="Arial"/>
          <w:bCs/>
        </w:rPr>
        <w:t>III. La tasa anual de asignación presupuestal será objeto de revisión cada __ años para efectos de su incremento por actualización, en relación con el grado de efectividad y cumplimiento de los programas institucionales de la Fiscalía General de la República. Ello, en los términos establecidos en el artículo 135 de esta Constitución.</w:t>
      </w:r>
    </w:p>
    <w:p w:rsidR="00EA68E9" w:rsidRPr="00485C64" w:rsidRDefault="00EA68E9" w:rsidP="00EA68E9">
      <w:pPr>
        <w:spacing w:after="0" w:line="360" w:lineRule="auto"/>
        <w:jc w:val="both"/>
        <w:rPr>
          <w:rFonts w:ascii="Arial" w:hAnsi="Arial" w:cs="Arial"/>
          <w:bCs/>
        </w:rPr>
      </w:pPr>
    </w:p>
    <w:p w:rsidR="00EA68E9" w:rsidRPr="00485C64" w:rsidRDefault="00EA68E9" w:rsidP="00EA68E9">
      <w:pPr>
        <w:spacing w:after="0" w:line="360" w:lineRule="auto"/>
        <w:jc w:val="both"/>
        <w:rPr>
          <w:rFonts w:ascii="Arial" w:hAnsi="Arial" w:cs="Arial"/>
          <w:bCs/>
        </w:rPr>
      </w:pPr>
      <w:r w:rsidRPr="00485C64">
        <w:rPr>
          <w:rFonts w:ascii="Arial" w:hAnsi="Arial" w:cs="Arial"/>
          <w:bCs/>
        </w:rPr>
        <w:t>IV. La persona titular de la Fiscalía General de la República podrá solicitar de manera justificada a la Cámara de Diputados una asignación superior a la tasa anual mínima establecida en la fracción I de este párrafo.</w:t>
      </w:r>
    </w:p>
    <w:p w:rsidR="00EA68E9" w:rsidRPr="00485C64" w:rsidRDefault="00EA68E9" w:rsidP="00EA68E9">
      <w:pPr>
        <w:spacing w:after="0" w:line="360" w:lineRule="auto"/>
        <w:jc w:val="both"/>
        <w:rPr>
          <w:rFonts w:ascii="Arial" w:hAnsi="Arial" w:cs="Arial"/>
          <w:bCs/>
        </w:rPr>
      </w:pPr>
    </w:p>
    <w:p w:rsidR="00EA68E9" w:rsidRPr="00485C64" w:rsidRDefault="00EA68E9" w:rsidP="00EA68E9">
      <w:pPr>
        <w:spacing w:after="0" w:line="360" w:lineRule="auto"/>
        <w:jc w:val="both"/>
        <w:rPr>
          <w:rFonts w:ascii="Arial" w:hAnsi="Arial" w:cs="Arial"/>
          <w:bCs/>
        </w:rPr>
      </w:pPr>
      <w:r w:rsidRPr="00485C64">
        <w:rPr>
          <w:rFonts w:ascii="Arial" w:hAnsi="Arial" w:cs="Arial"/>
          <w:bCs/>
        </w:rPr>
        <w:t>…</w:t>
      </w:r>
    </w:p>
    <w:p w:rsidR="00EA68E9" w:rsidRPr="00485C64" w:rsidRDefault="00EA68E9" w:rsidP="00EA68E9">
      <w:pPr>
        <w:spacing w:after="0" w:line="360" w:lineRule="auto"/>
        <w:jc w:val="both"/>
        <w:rPr>
          <w:rFonts w:ascii="Arial" w:hAnsi="Arial" w:cs="Arial"/>
          <w:bCs/>
        </w:rPr>
      </w:pPr>
    </w:p>
    <w:p w:rsidR="00EA68E9" w:rsidRPr="00485C64" w:rsidRDefault="00EA68E9" w:rsidP="00EA68E9">
      <w:pPr>
        <w:spacing w:after="0" w:line="360" w:lineRule="auto"/>
        <w:jc w:val="both"/>
        <w:rPr>
          <w:rFonts w:ascii="Arial" w:hAnsi="Arial" w:cs="Arial"/>
          <w:bCs/>
        </w:rPr>
      </w:pPr>
      <w:r w:rsidRPr="00485C64">
        <w:rPr>
          <w:rFonts w:ascii="Arial" w:hAnsi="Arial" w:cs="Arial"/>
          <w:bCs/>
        </w:rPr>
        <w:t>…</w:t>
      </w:r>
    </w:p>
    <w:p w:rsidR="00EA68E9" w:rsidRPr="00485C64" w:rsidRDefault="00EA68E9" w:rsidP="00EA68E9">
      <w:pPr>
        <w:spacing w:after="0" w:line="360" w:lineRule="auto"/>
        <w:jc w:val="both"/>
        <w:rPr>
          <w:rFonts w:ascii="Arial" w:hAnsi="Arial" w:cs="Arial"/>
          <w:bCs/>
        </w:rPr>
      </w:pPr>
    </w:p>
    <w:p w:rsidR="00EA68E9" w:rsidRPr="00485C64" w:rsidRDefault="00EA68E9" w:rsidP="00EA68E9">
      <w:pPr>
        <w:spacing w:after="0" w:line="360" w:lineRule="auto"/>
        <w:jc w:val="both"/>
        <w:rPr>
          <w:rFonts w:ascii="Arial" w:hAnsi="Arial" w:cs="Arial"/>
          <w:bCs/>
        </w:rPr>
      </w:pPr>
      <w:r w:rsidRPr="00485C64">
        <w:rPr>
          <w:rFonts w:ascii="Arial" w:hAnsi="Arial" w:cs="Arial"/>
          <w:bCs/>
        </w:rPr>
        <w:t>I. a VI. …</w:t>
      </w:r>
    </w:p>
    <w:p w:rsidR="00EA68E9" w:rsidRPr="00485C64" w:rsidRDefault="00EA68E9" w:rsidP="00EA68E9">
      <w:pPr>
        <w:spacing w:after="0" w:line="360" w:lineRule="auto"/>
        <w:jc w:val="both"/>
        <w:rPr>
          <w:rFonts w:ascii="Arial" w:hAnsi="Arial" w:cs="Arial"/>
          <w:bCs/>
        </w:rPr>
      </w:pPr>
      <w:r w:rsidRPr="00485C64">
        <w:rPr>
          <w:rFonts w:ascii="Arial" w:hAnsi="Arial" w:cs="Arial"/>
          <w:bCs/>
        </w:rPr>
        <w:t>…</w:t>
      </w:r>
    </w:p>
    <w:p w:rsidR="00EA68E9" w:rsidRPr="00485C64" w:rsidRDefault="00EA68E9" w:rsidP="00EA68E9">
      <w:pPr>
        <w:spacing w:after="0" w:line="360" w:lineRule="auto"/>
        <w:jc w:val="both"/>
        <w:rPr>
          <w:rFonts w:ascii="Arial" w:hAnsi="Arial" w:cs="Arial"/>
          <w:bCs/>
        </w:rPr>
      </w:pPr>
      <w:r w:rsidRPr="00485C64">
        <w:rPr>
          <w:rFonts w:ascii="Arial" w:hAnsi="Arial" w:cs="Arial"/>
          <w:bCs/>
        </w:rPr>
        <w:t>…</w:t>
      </w:r>
    </w:p>
    <w:p w:rsidR="00EA68E9" w:rsidRPr="00485C64" w:rsidRDefault="00EA68E9" w:rsidP="00EA68E9">
      <w:pPr>
        <w:spacing w:after="0" w:line="360" w:lineRule="auto"/>
        <w:jc w:val="both"/>
        <w:rPr>
          <w:rFonts w:ascii="Arial" w:hAnsi="Arial" w:cs="Arial"/>
          <w:bCs/>
        </w:rPr>
      </w:pPr>
      <w:r w:rsidRPr="00485C64">
        <w:rPr>
          <w:rFonts w:ascii="Arial" w:hAnsi="Arial" w:cs="Arial"/>
          <w:bCs/>
        </w:rPr>
        <w:lastRenderedPageBreak/>
        <w:t>…</w:t>
      </w:r>
    </w:p>
    <w:p w:rsidR="00EA68E9" w:rsidRPr="00485C64" w:rsidRDefault="00EA68E9" w:rsidP="00EA68E9">
      <w:pPr>
        <w:spacing w:after="0" w:line="360" w:lineRule="auto"/>
        <w:jc w:val="both"/>
        <w:rPr>
          <w:rFonts w:ascii="Arial" w:hAnsi="Arial" w:cs="Arial"/>
          <w:bCs/>
        </w:rPr>
      </w:pPr>
      <w:r w:rsidRPr="00485C64">
        <w:rPr>
          <w:rFonts w:ascii="Arial" w:hAnsi="Arial" w:cs="Arial"/>
          <w:bCs/>
        </w:rPr>
        <w:t>…</w:t>
      </w:r>
    </w:p>
    <w:p w:rsidR="00EA68E9" w:rsidRPr="00485C64" w:rsidRDefault="00EA68E9" w:rsidP="00EA68E9">
      <w:pPr>
        <w:spacing w:after="0" w:line="360" w:lineRule="auto"/>
        <w:jc w:val="both"/>
        <w:rPr>
          <w:rFonts w:ascii="Arial" w:hAnsi="Arial" w:cs="Arial"/>
          <w:bCs/>
        </w:rPr>
      </w:pPr>
      <w:r w:rsidRPr="00485C64">
        <w:rPr>
          <w:rFonts w:ascii="Arial" w:hAnsi="Arial" w:cs="Arial"/>
          <w:bCs/>
        </w:rPr>
        <w:t>…</w:t>
      </w:r>
    </w:p>
    <w:p w:rsidR="00EA68E9" w:rsidRPr="00485C64" w:rsidRDefault="00EA68E9" w:rsidP="00EA68E9">
      <w:pPr>
        <w:spacing w:after="0" w:line="360" w:lineRule="auto"/>
        <w:jc w:val="both"/>
        <w:rPr>
          <w:rFonts w:ascii="Arial" w:hAnsi="Arial" w:cs="Arial"/>
          <w:bCs/>
        </w:rPr>
      </w:pPr>
    </w:p>
    <w:p w:rsidR="00EA68E9" w:rsidRPr="00485C64" w:rsidRDefault="00EA68E9" w:rsidP="00EA68E9">
      <w:pPr>
        <w:spacing w:after="0" w:line="360" w:lineRule="auto"/>
        <w:jc w:val="both"/>
        <w:rPr>
          <w:rFonts w:ascii="Arial" w:hAnsi="Arial" w:cs="Arial"/>
          <w:bCs/>
        </w:rPr>
      </w:pPr>
      <w:r w:rsidRPr="00485C64">
        <w:rPr>
          <w:rFonts w:ascii="Arial" w:hAnsi="Arial" w:cs="Arial"/>
          <w:bCs/>
        </w:rPr>
        <w:t>B. …</w:t>
      </w:r>
    </w:p>
    <w:p w:rsidR="00EA68E9" w:rsidRPr="00485C64" w:rsidRDefault="00EA68E9" w:rsidP="00EA68E9">
      <w:pPr>
        <w:spacing w:after="0" w:line="360" w:lineRule="auto"/>
        <w:jc w:val="both"/>
        <w:rPr>
          <w:rFonts w:ascii="Arial" w:hAnsi="Arial" w:cs="Arial"/>
          <w:bCs/>
        </w:rPr>
      </w:pPr>
    </w:p>
    <w:p w:rsidR="00EA68E9" w:rsidRPr="00485C64" w:rsidRDefault="00EA68E9" w:rsidP="00EA68E9">
      <w:pPr>
        <w:spacing w:after="0" w:line="360" w:lineRule="auto"/>
        <w:jc w:val="both"/>
        <w:rPr>
          <w:rFonts w:ascii="Arial" w:hAnsi="Arial" w:cs="Arial"/>
        </w:rPr>
      </w:pPr>
      <w:r w:rsidRPr="00485C64">
        <w:rPr>
          <w:rFonts w:ascii="Arial" w:hAnsi="Arial" w:cs="Arial"/>
        </w:rPr>
        <w:t>Artículo 116. …</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I. a VIII. …</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IX. El Ministerio Público de cada estado se organizará en una Fiscalía General como órgano público autónomo, dotado de personalidad jurídica y patrimonio propio, y la actuación de sus integrantes se regirá por los principios de eficiencia, imparcialidad, legalidad, objetividad, profesionalismo, responsabilidad y respeto a los derechos humanos.</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Los requisitos para ser titular de las fiscalías generales no podrán ser menores a los que se establecen en esta Constitución para ser Fiscal General de la República.</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Las personas titulares de las fiscalías generales durarán en su encargo nueve años, y serán designados y removidos conforme al procedimiento que establezcan las Constituciones de los Estados y la Ciudad de México, el cual se apegará a los principios y bases de lo establecido en el artículo 102, Apartado A, de esta Constitución.</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 xml:space="preserve">Las instituciones de procuración de justicia contarán con autonomía presupuestaria, la cual deberá incluir la fijación de una tasa anual mínima en el presupuesto de egresos, en los términos y porcentajes que determinen las Constituciones de los Estados. </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Los fondos de carácter federal destinados a la procuración de justicia en los estados se asignarán de manera directa a sus fiscalías generales.</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Artículo 122. …</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lastRenderedPageBreak/>
        <w:t>A. …</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I. a IX. …</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X. El Ministerio Público de la Ciudad de México se organizará en una Fiscalía General como órgano público autónomo, dotado de personalidad jurídica y patrimonio propio, y la actuación de sus integrantes se regirá por los principios de eficiencia, imparcialidad, legalidad, objetividad, profesionalismo, responsabilidad y respeto a los derechos humanos.</w:t>
      </w:r>
    </w:p>
    <w:p w:rsidR="00EA68E9" w:rsidRPr="00485C64" w:rsidRDefault="00EA68E9" w:rsidP="00EA68E9">
      <w:pPr>
        <w:spacing w:after="0" w:line="360" w:lineRule="auto"/>
        <w:jc w:val="both"/>
        <w:rPr>
          <w:rFonts w:ascii="Arial" w:hAnsi="Arial" w:cs="Arial"/>
        </w:rPr>
      </w:pPr>
    </w:p>
    <w:p w:rsidR="00EA68E9" w:rsidRPr="00485C64" w:rsidRDefault="00EA68E9" w:rsidP="00EA68E9">
      <w:pPr>
        <w:spacing w:after="0" w:line="360" w:lineRule="auto"/>
        <w:jc w:val="both"/>
        <w:rPr>
          <w:rFonts w:ascii="Arial" w:hAnsi="Arial" w:cs="Arial"/>
        </w:rPr>
      </w:pPr>
      <w:r w:rsidRPr="00485C64">
        <w:rPr>
          <w:rFonts w:ascii="Arial" w:hAnsi="Arial" w:cs="Arial"/>
        </w:rPr>
        <w:t>La Constitución y las leyes de la Ciudad de México deberán ajustarse a lo dispuesto en la fracción IX del artículo 116 de esta Constitución, relativo a las Fiscalías Generales y los requisitos para ocupar el cargo de Fiscal General</w:t>
      </w:r>
    </w:p>
    <w:p w:rsidR="00EA68E9" w:rsidRPr="00485C64" w:rsidRDefault="00EA68E9" w:rsidP="00EA68E9">
      <w:pPr>
        <w:spacing w:after="0" w:line="360" w:lineRule="auto"/>
        <w:rPr>
          <w:rFonts w:ascii="Arial" w:hAnsi="Arial" w:cs="Arial"/>
        </w:rPr>
      </w:pPr>
    </w:p>
    <w:p w:rsidR="00EA68E9" w:rsidRPr="00485C64" w:rsidRDefault="00EA68E9" w:rsidP="00EA68E9">
      <w:pPr>
        <w:spacing w:after="0" w:line="360" w:lineRule="auto"/>
        <w:rPr>
          <w:rFonts w:ascii="Arial" w:hAnsi="Arial" w:cs="Arial"/>
        </w:rPr>
      </w:pPr>
      <w:r w:rsidRPr="00485C64">
        <w:rPr>
          <w:rFonts w:ascii="Arial" w:hAnsi="Arial" w:cs="Arial"/>
        </w:rPr>
        <w:t>XI. …</w:t>
      </w:r>
    </w:p>
    <w:p w:rsidR="00EA68E9" w:rsidRPr="00485C64" w:rsidRDefault="00EA68E9" w:rsidP="00EA68E9">
      <w:pPr>
        <w:pStyle w:val="Textoindependiente"/>
        <w:spacing w:line="360" w:lineRule="auto"/>
        <w:ind w:right="115"/>
        <w:jc w:val="center"/>
        <w:rPr>
          <w:rFonts w:ascii="Arial" w:hAnsi="Arial" w:cs="Arial"/>
          <w:sz w:val="22"/>
          <w:szCs w:val="22"/>
        </w:rPr>
      </w:pPr>
    </w:p>
    <w:p w:rsidR="00EA68E9" w:rsidRPr="00485C64" w:rsidRDefault="00EA68E9" w:rsidP="00EA68E9">
      <w:pPr>
        <w:pStyle w:val="Textoindependiente"/>
        <w:spacing w:line="360" w:lineRule="auto"/>
        <w:ind w:right="115"/>
        <w:jc w:val="center"/>
        <w:rPr>
          <w:rFonts w:ascii="Arial" w:hAnsi="Arial" w:cs="Arial"/>
          <w:sz w:val="22"/>
          <w:szCs w:val="22"/>
        </w:rPr>
      </w:pPr>
      <w:r w:rsidRPr="00485C64">
        <w:rPr>
          <w:rFonts w:ascii="Arial" w:hAnsi="Arial" w:cs="Arial"/>
          <w:sz w:val="22"/>
          <w:szCs w:val="22"/>
        </w:rPr>
        <w:t>TRANSITORIOS</w:t>
      </w:r>
    </w:p>
    <w:p w:rsidR="00EA68E9" w:rsidRPr="00485C64" w:rsidRDefault="00EA68E9" w:rsidP="00EA68E9">
      <w:pPr>
        <w:pStyle w:val="Textoindependiente"/>
        <w:spacing w:line="360" w:lineRule="auto"/>
        <w:ind w:right="115"/>
        <w:jc w:val="center"/>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PRIMERO. El presente Decreto entrará en vigor al día siguiente de su publicación en el Diario Oficial de la Federación,</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SEGUNDO. Los procedimientos penales iniciados con anterioridad a la entrada en vigor de esta reforma serán concluidos conforme a las disposiciones vigentes con anterioridad a dicho acto.</w:t>
      </w:r>
    </w:p>
    <w:p w:rsidR="00EA68E9" w:rsidRPr="00485C64" w:rsidRDefault="00EA68E9" w:rsidP="00EA68E9">
      <w:pPr>
        <w:pStyle w:val="Textoindependiente"/>
        <w:spacing w:line="360" w:lineRule="auto"/>
        <w:ind w:right="115"/>
        <w:jc w:val="both"/>
        <w:rPr>
          <w:rFonts w:ascii="Arial" w:hAnsi="Arial" w:cs="Arial"/>
          <w:sz w:val="22"/>
          <w:szCs w:val="22"/>
        </w:rPr>
      </w:pPr>
    </w:p>
    <w:p w:rsidR="00EA68E9" w:rsidRPr="00485C64" w:rsidRDefault="00EA68E9" w:rsidP="00EA68E9">
      <w:pPr>
        <w:pStyle w:val="Textoindependiente"/>
        <w:spacing w:line="360" w:lineRule="auto"/>
        <w:ind w:right="115"/>
        <w:jc w:val="both"/>
        <w:rPr>
          <w:rFonts w:ascii="Arial" w:hAnsi="Arial" w:cs="Arial"/>
          <w:sz w:val="22"/>
          <w:szCs w:val="22"/>
        </w:rPr>
      </w:pPr>
      <w:r w:rsidRPr="00485C64">
        <w:rPr>
          <w:rFonts w:ascii="Arial" w:hAnsi="Arial" w:cs="Arial"/>
          <w:sz w:val="22"/>
          <w:szCs w:val="22"/>
        </w:rPr>
        <w:t>TERCERO. El Congreso de la Unión, a más tardar dentro de seis meses a partir de la publicación de este Decreto, deberá armonizar las legislaciones secundarias en materia procesal penal y en el sistema de reinserción social con la presente reforma.</w:t>
      </w:r>
    </w:p>
    <w:p w:rsidR="00A1503F" w:rsidRPr="00485C64" w:rsidRDefault="00A1503F">
      <w:pPr>
        <w:rPr>
          <w:rFonts w:ascii="Arial" w:hAnsi="Arial" w:cs="Arial"/>
        </w:rPr>
      </w:pPr>
    </w:p>
    <w:sectPr w:rsidR="00A1503F" w:rsidRPr="00485C64">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BC6" w:rsidRDefault="00CC6BC6" w:rsidP="00EA68E9">
      <w:pPr>
        <w:spacing w:after="0" w:line="240" w:lineRule="auto"/>
      </w:pPr>
      <w:r>
        <w:separator/>
      </w:r>
    </w:p>
  </w:endnote>
  <w:endnote w:type="continuationSeparator" w:id="0">
    <w:p w:rsidR="00CC6BC6" w:rsidRDefault="00CC6BC6" w:rsidP="00EA6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859139"/>
      <w:docPartObj>
        <w:docPartGallery w:val="Page Numbers (Bottom of Page)"/>
        <w:docPartUnique/>
      </w:docPartObj>
    </w:sdtPr>
    <w:sdtEndPr/>
    <w:sdtContent>
      <w:p w:rsidR="009D2E53" w:rsidRDefault="009D2E53">
        <w:pPr>
          <w:pStyle w:val="Piedepgina"/>
          <w:jc w:val="center"/>
        </w:pPr>
        <w:r>
          <w:fldChar w:fldCharType="begin"/>
        </w:r>
        <w:r>
          <w:instrText>PAGE   \* MERGEFORMAT</w:instrText>
        </w:r>
        <w:r>
          <w:fldChar w:fldCharType="separate"/>
        </w:r>
        <w:r w:rsidR="00485C64" w:rsidRPr="00485C64">
          <w:rPr>
            <w:noProof/>
            <w:lang w:val="es-ES"/>
          </w:rPr>
          <w:t>10</w:t>
        </w:r>
        <w:r>
          <w:fldChar w:fldCharType="end"/>
        </w:r>
      </w:p>
    </w:sdtContent>
  </w:sdt>
  <w:p w:rsidR="009D2E53" w:rsidRDefault="009D2E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BC6" w:rsidRDefault="00CC6BC6" w:rsidP="00EA68E9">
      <w:pPr>
        <w:spacing w:after="0" w:line="240" w:lineRule="auto"/>
      </w:pPr>
      <w:r>
        <w:separator/>
      </w:r>
    </w:p>
  </w:footnote>
  <w:footnote w:type="continuationSeparator" w:id="0">
    <w:p w:rsidR="00CC6BC6" w:rsidRDefault="00CC6BC6" w:rsidP="00EA68E9">
      <w:pPr>
        <w:spacing w:after="0" w:line="240" w:lineRule="auto"/>
      </w:pPr>
      <w:r>
        <w:continuationSeparator/>
      </w:r>
    </w:p>
  </w:footnote>
  <w:footnote w:id="1">
    <w:p w:rsidR="009D2E53" w:rsidRDefault="009D2E53" w:rsidP="00EA68E9">
      <w:pPr>
        <w:pStyle w:val="Textonotapie"/>
      </w:pPr>
      <w:r>
        <w:rPr>
          <w:rStyle w:val="Refdenotaalpie"/>
        </w:rPr>
        <w:footnoteRef/>
      </w:r>
      <w:r>
        <w:t xml:space="preserve"> </w:t>
      </w:r>
      <w:r w:rsidRPr="00E15FA4">
        <w:t>http://cdigital.dgb.uanl.mx/la/1020013096/1020013096.PDF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11720"/>
    <w:multiLevelType w:val="hybridMultilevel"/>
    <w:tmpl w:val="BC2428AC"/>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8E9"/>
    <w:rsid w:val="00002F03"/>
    <w:rsid w:val="00021012"/>
    <w:rsid w:val="00051FD9"/>
    <w:rsid w:val="0007426F"/>
    <w:rsid w:val="00076C73"/>
    <w:rsid w:val="000771EF"/>
    <w:rsid w:val="00103C42"/>
    <w:rsid w:val="001162A2"/>
    <w:rsid w:val="00153DC5"/>
    <w:rsid w:val="00166762"/>
    <w:rsid w:val="0018471D"/>
    <w:rsid w:val="001E2B8F"/>
    <w:rsid w:val="00207D3A"/>
    <w:rsid w:val="0022060C"/>
    <w:rsid w:val="00234A3B"/>
    <w:rsid w:val="00253A55"/>
    <w:rsid w:val="002D661A"/>
    <w:rsid w:val="002F536F"/>
    <w:rsid w:val="0032425B"/>
    <w:rsid w:val="00341C50"/>
    <w:rsid w:val="00372E80"/>
    <w:rsid w:val="0037462B"/>
    <w:rsid w:val="003758D1"/>
    <w:rsid w:val="003B3D9B"/>
    <w:rsid w:val="004058D0"/>
    <w:rsid w:val="00421D06"/>
    <w:rsid w:val="004352A1"/>
    <w:rsid w:val="00475060"/>
    <w:rsid w:val="00481FCC"/>
    <w:rsid w:val="00485C64"/>
    <w:rsid w:val="004B6B04"/>
    <w:rsid w:val="004E2496"/>
    <w:rsid w:val="004E2513"/>
    <w:rsid w:val="005071C3"/>
    <w:rsid w:val="005325AA"/>
    <w:rsid w:val="005369AF"/>
    <w:rsid w:val="005831C8"/>
    <w:rsid w:val="00595899"/>
    <w:rsid w:val="005A71B7"/>
    <w:rsid w:val="005C6F65"/>
    <w:rsid w:val="005F1250"/>
    <w:rsid w:val="006243C2"/>
    <w:rsid w:val="00672166"/>
    <w:rsid w:val="00683FC1"/>
    <w:rsid w:val="006C4E1B"/>
    <w:rsid w:val="006E4614"/>
    <w:rsid w:val="007171C3"/>
    <w:rsid w:val="00747300"/>
    <w:rsid w:val="00760F88"/>
    <w:rsid w:val="007668A6"/>
    <w:rsid w:val="00780447"/>
    <w:rsid w:val="007B78FD"/>
    <w:rsid w:val="007F529D"/>
    <w:rsid w:val="00803BB4"/>
    <w:rsid w:val="00835965"/>
    <w:rsid w:val="00837FFB"/>
    <w:rsid w:val="008623C6"/>
    <w:rsid w:val="00882723"/>
    <w:rsid w:val="008C5A71"/>
    <w:rsid w:val="008E1AAD"/>
    <w:rsid w:val="00912C6E"/>
    <w:rsid w:val="0093473E"/>
    <w:rsid w:val="00964EB6"/>
    <w:rsid w:val="009B2732"/>
    <w:rsid w:val="009B4F13"/>
    <w:rsid w:val="009D08FB"/>
    <w:rsid w:val="009D2E53"/>
    <w:rsid w:val="009D47C5"/>
    <w:rsid w:val="009F109D"/>
    <w:rsid w:val="00A1503F"/>
    <w:rsid w:val="00A23663"/>
    <w:rsid w:val="00A338DD"/>
    <w:rsid w:val="00A66B8D"/>
    <w:rsid w:val="00A72DF6"/>
    <w:rsid w:val="00A77C96"/>
    <w:rsid w:val="00A8010A"/>
    <w:rsid w:val="00AD6B7A"/>
    <w:rsid w:val="00B40F21"/>
    <w:rsid w:val="00B56D72"/>
    <w:rsid w:val="00C31E7B"/>
    <w:rsid w:val="00C47990"/>
    <w:rsid w:val="00C57606"/>
    <w:rsid w:val="00C62082"/>
    <w:rsid w:val="00C63789"/>
    <w:rsid w:val="00C7635E"/>
    <w:rsid w:val="00CA3990"/>
    <w:rsid w:val="00CC6BC6"/>
    <w:rsid w:val="00CD7873"/>
    <w:rsid w:val="00D5173F"/>
    <w:rsid w:val="00D62632"/>
    <w:rsid w:val="00D72510"/>
    <w:rsid w:val="00D8047C"/>
    <w:rsid w:val="00DA3122"/>
    <w:rsid w:val="00DC60D5"/>
    <w:rsid w:val="00DF7B9C"/>
    <w:rsid w:val="00E211E8"/>
    <w:rsid w:val="00E557E0"/>
    <w:rsid w:val="00E84371"/>
    <w:rsid w:val="00EA68E9"/>
    <w:rsid w:val="00EB48AC"/>
    <w:rsid w:val="00ED30A8"/>
    <w:rsid w:val="00F30B14"/>
    <w:rsid w:val="00F41118"/>
    <w:rsid w:val="00FA5B0D"/>
    <w:rsid w:val="00FD0D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33E37-9D2B-44C4-AECD-15A4B5E0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8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68E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68E9"/>
    <w:rPr>
      <w:sz w:val="20"/>
      <w:szCs w:val="20"/>
    </w:rPr>
  </w:style>
  <w:style w:type="character" w:styleId="Refdenotaalpie">
    <w:name w:val="footnote reference"/>
    <w:basedOn w:val="Fuentedeprrafopredeter"/>
    <w:uiPriority w:val="99"/>
    <w:semiHidden/>
    <w:unhideWhenUsed/>
    <w:rsid w:val="00EA68E9"/>
    <w:rPr>
      <w:vertAlign w:val="superscript"/>
    </w:rPr>
  </w:style>
  <w:style w:type="paragraph" w:styleId="Textoindependiente">
    <w:name w:val="Body Text"/>
    <w:basedOn w:val="Normal"/>
    <w:link w:val="TextoindependienteCar"/>
    <w:uiPriority w:val="1"/>
    <w:unhideWhenUsed/>
    <w:qFormat/>
    <w:rsid w:val="00EA68E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EA68E9"/>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EA6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68E9"/>
    <w:rPr>
      <w:rFonts w:ascii="Segoe UI" w:hAnsi="Segoe UI" w:cs="Segoe UI"/>
      <w:sz w:val="18"/>
      <w:szCs w:val="18"/>
    </w:rPr>
  </w:style>
  <w:style w:type="paragraph" w:customStyle="1" w:styleId="Texto">
    <w:name w:val="Texto"/>
    <w:aliases w:val="independiente,independiente Car Car Car"/>
    <w:basedOn w:val="Normal"/>
    <w:link w:val="TextoCar"/>
    <w:qFormat/>
    <w:rsid w:val="00EA68E9"/>
    <w:pPr>
      <w:spacing w:after="101" w:line="216" w:lineRule="exact"/>
      <w:ind w:firstLine="288"/>
      <w:jc w:val="both"/>
    </w:pPr>
    <w:rPr>
      <w:rFonts w:ascii="Arial" w:eastAsia="Times New Roman" w:hAnsi="Arial" w:cs="Arial"/>
      <w:noProof/>
      <w:sz w:val="18"/>
      <w:szCs w:val="18"/>
      <w:lang w:eastAsia="es-ES"/>
    </w:rPr>
  </w:style>
  <w:style w:type="paragraph" w:styleId="Encabezado">
    <w:name w:val="header"/>
    <w:basedOn w:val="Normal"/>
    <w:link w:val="EncabezadoCar"/>
    <w:uiPriority w:val="99"/>
    <w:unhideWhenUsed/>
    <w:rsid w:val="00EA68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68E9"/>
  </w:style>
  <w:style w:type="paragraph" w:styleId="Piedepgina">
    <w:name w:val="footer"/>
    <w:basedOn w:val="Normal"/>
    <w:link w:val="PiedepginaCar"/>
    <w:uiPriority w:val="99"/>
    <w:unhideWhenUsed/>
    <w:rsid w:val="00EA68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68E9"/>
  </w:style>
  <w:style w:type="character" w:customStyle="1" w:styleId="TextoCar">
    <w:name w:val="Texto Car"/>
    <w:link w:val="Texto"/>
    <w:locked/>
    <w:rsid w:val="00EA68E9"/>
    <w:rPr>
      <w:rFonts w:ascii="Arial" w:eastAsia="Times New Roman" w:hAnsi="Arial" w:cs="Arial"/>
      <w:noProof/>
      <w:sz w:val="18"/>
      <w:szCs w:val="18"/>
      <w:lang w:eastAsia="es-ES"/>
    </w:rPr>
  </w:style>
  <w:style w:type="table" w:styleId="Tablaconcuadrcula">
    <w:name w:val="Table Grid"/>
    <w:basedOn w:val="Tablanormal"/>
    <w:uiPriority w:val="39"/>
    <w:rsid w:val="00EA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A68E9"/>
    <w:rPr>
      <w:sz w:val="16"/>
      <w:szCs w:val="16"/>
    </w:rPr>
  </w:style>
  <w:style w:type="paragraph" w:styleId="Textocomentario">
    <w:name w:val="annotation text"/>
    <w:basedOn w:val="Normal"/>
    <w:link w:val="TextocomentarioCar"/>
    <w:uiPriority w:val="99"/>
    <w:semiHidden/>
    <w:unhideWhenUsed/>
    <w:rsid w:val="00EA68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A68E9"/>
    <w:rPr>
      <w:sz w:val="20"/>
      <w:szCs w:val="20"/>
    </w:rPr>
  </w:style>
  <w:style w:type="paragraph" w:styleId="Prrafodelista">
    <w:name w:val="List Paragraph"/>
    <w:basedOn w:val="Normal"/>
    <w:uiPriority w:val="34"/>
    <w:qFormat/>
    <w:rsid w:val="00A338DD"/>
    <w:pPr>
      <w:ind w:left="720"/>
      <w:contextualSpacing/>
    </w:pPr>
  </w:style>
  <w:style w:type="paragraph" w:styleId="Revisin">
    <w:name w:val="Revision"/>
    <w:hidden/>
    <w:uiPriority w:val="99"/>
    <w:semiHidden/>
    <w:rsid w:val="007668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DA681-DCA2-4F59-8DBD-F52182D79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70</Pages>
  <Words>16464</Words>
  <Characters>93850</Characters>
  <Application>Microsoft Office Word</Application>
  <DocSecurity>0</DocSecurity>
  <Lines>782</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DGALEYN</dc:creator>
  <cp:keywords/>
  <dc:description/>
  <cp:lastModifiedBy>Usuario de Windows</cp:lastModifiedBy>
  <cp:revision>60</cp:revision>
  <cp:lastPrinted>2020-01-06T17:32:00Z</cp:lastPrinted>
  <dcterms:created xsi:type="dcterms:W3CDTF">2020-01-03T04:39:00Z</dcterms:created>
  <dcterms:modified xsi:type="dcterms:W3CDTF">2020-01-14T16:57:00Z</dcterms:modified>
</cp:coreProperties>
</file>